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2E606">
      <w:pPr>
        <w:pStyle w:val="12"/>
        <w:ind w:left="1260"/>
        <w:rPr>
          <w:rFonts w:eastAsia="黑体"/>
          <w:b/>
          <w:sz w:val="56"/>
          <w:szCs w:val="56"/>
        </w:rPr>
      </w:pPr>
    </w:p>
    <w:p w14:paraId="48BBA0D6"/>
    <w:p w14:paraId="3AA2A588"/>
    <w:p w14:paraId="272778EE">
      <w:pPr>
        <w:spacing w:line="360" w:lineRule="auto"/>
        <w:jc w:val="center"/>
        <w:rPr>
          <w:rFonts w:ascii="宋体" w:hAnsi="宋体" w:cs="宋体"/>
          <w:b/>
          <w:kern w:val="0"/>
          <w:sz w:val="52"/>
          <w:szCs w:val="52"/>
        </w:rPr>
      </w:pPr>
      <w:r>
        <w:rPr>
          <w:rFonts w:hint="eastAsia" w:ascii="宋体" w:hAnsi="宋体" w:cs="宋体"/>
          <w:b/>
          <w:kern w:val="0"/>
          <w:sz w:val="52"/>
          <w:szCs w:val="52"/>
        </w:rPr>
        <w:t>无锡市政府采购项目</w:t>
      </w:r>
    </w:p>
    <w:p w14:paraId="6492B32A">
      <w:pPr>
        <w:spacing w:line="360" w:lineRule="auto"/>
        <w:jc w:val="center"/>
        <w:rPr>
          <w:rFonts w:eastAsia="黑体"/>
          <w:b/>
          <w:sz w:val="72"/>
          <w:szCs w:val="72"/>
        </w:rPr>
      </w:pPr>
      <w:r>
        <w:rPr>
          <w:rFonts w:hint="eastAsia" w:ascii="宋体" w:hAnsi="宋体" w:cs="宋体"/>
          <w:b/>
          <w:kern w:val="0"/>
          <w:sz w:val="52"/>
          <w:szCs w:val="52"/>
        </w:rPr>
        <w:t>公开招标文件</w:t>
      </w:r>
    </w:p>
    <w:p w14:paraId="686F69C2">
      <w:pPr>
        <w:spacing w:line="360" w:lineRule="auto"/>
        <w:jc w:val="center"/>
        <w:rPr>
          <w:rFonts w:ascii="华文中宋" w:hAnsi="华文中宋" w:eastAsia="华文中宋"/>
          <w:bCs/>
          <w:kern w:val="0"/>
          <w:sz w:val="30"/>
          <w:szCs w:val="24"/>
        </w:rPr>
      </w:pPr>
      <w:r>
        <w:rPr>
          <w:rFonts w:hint="eastAsia" w:ascii="华文中宋" w:hAnsi="华文中宋" w:eastAsia="华文中宋"/>
          <w:bCs/>
          <w:kern w:val="0"/>
          <w:sz w:val="30"/>
          <w:szCs w:val="24"/>
        </w:rPr>
        <w:t>（全流程电子化）</w:t>
      </w:r>
    </w:p>
    <w:p w14:paraId="4141603A">
      <w:pPr>
        <w:topLinePunct/>
        <w:spacing w:line="360" w:lineRule="auto"/>
        <w:jc w:val="center"/>
        <w:rPr>
          <w:rFonts w:ascii="宋体" w:hAnsi="宋体"/>
          <w:b/>
          <w:sz w:val="24"/>
        </w:rPr>
      </w:pPr>
    </w:p>
    <w:p w14:paraId="23441417">
      <w:pPr>
        <w:topLinePunct/>
        <w:spacing w:line="360" w:lineRule="auto"/>
        <w:jc w:val="center"/>
        <w:rPr>
          <w:rFonts w:ascii="宋体" w:hAnsi="宋体"/>
          <w:b/>
          <w:sz w:val="24"/>
        </w:rPr>
      </w:pPr>
      <w:bookmarkStart w:id="0" w:name="OLE_LINK1"/>
    </w:p>
    <w:p w14:paraId="636794F3">
      <w:pPr>
        <w:topLinePunct/>
        <w:spacing w:line="360" w:lineRule="auto"/>
        <w:rPr>
          <w:rFonts w:ascii="宋体" w:hAnsi="宋体"/>
          <w:b/>
          <w:sz w:val="24"/>
        </w:rPr>
      </w:pPr>
    </w:p>
    <w:p w14:paraId="1B2413DA">
      <w:pPr>
        <w:topLinePunct/>
        <w:spacing w:line="360" w:lineRule="auto"/>
        <w:ind w:firstLine="643" w:firstLineChars="200"/>
        <w:rPr>
          <w:rFonts w:ascii="宋体" w:hAnsi="宋体"/>
          <w:b/>
          <w:sz w:val="32"/>
          <w:szCs w:val="32"/>
        </w:rPr>
      </w:pPr>
      <w:r>
        <w:rPr>
          <w:rFonts w:hint="eastAsia" w:ascii="宋体" w:hAnsi="宋体"/>
          <w:b/>
          <w:sz w:val="32"/>
          <w:szCs w:val="32"/>
        </w:rPr>
        <w:t>政府采购编号：JSZC-320200-JSDZ-G2025-0201</w:t>
      </w:r>
    </w:p>
    <w:p w14:paraId="1E9355B1">
      <w:pPr>
        <w:topLinePunct/>
        <w:spacing w:line="360" w:lineRule="auto"/>
        <w:ind w:firstLine="642"/>
        <w:rPr>
          <w:rFonts w:ascii="宋体" w:hAnsi="宋体"/>
          <w:b/>
          <w:sz w:val="32"/>
          <w:szCs w:val="32"/>
        </w:rPr>
      </w:pPr>
      <w:bookmarkStart w:id="47" w:name="_GoBack"/>
      <w:bookmarkEnd w:id="47"/>
    </w:p>
    <w:p w14:paraId="180B9FD4">
      <w:pPr>
        <w:topLinePunct/>
        <w:spacing w:line="360" w:lineRule="auto"/>
        <w:ind w:left="2244" w:leftChars="304" w:hanging="1606" w:hangingChars="500"/>
        <w:rPr>
          <w:rFonts w:ascii="宋体" w:hAnsi="宋体"/>
          <w:b/>
          <w:sz w:val="32"/>
          <w:szCs w:val="32"/>
        </w:rPr>
      </w:pPr>
      <w:r>
        <w:rPr>
          <w:rFonts w:hint="eastAsia" w:ascii="宋体" w:hAnsi="宋体"/>
          <w:b/>
          <w:sz w:val="32"/>
          <w:szCs w:val="32"/>
        </w:rPr>
        <w:t>项目名称：2024年度无锡市重点市政基础设施优化细化方案        规划项目</w:t>
      </w:r>
    </w:p>
    <w:bookmarkEnd w:id="0"/>
    <w:p w14:paraId="5288D6EE">
      <w:pPr>
        <w:topLinePunct/>
        <w:spacing w:line="360" w:lineRule="auto"/>
        <w:ind w:firstLine="642"/>
        <w:rPr>
          <w:rFonts w:ascii="宋体" w:hAnsi="宋体"/>
          <w:b/>
          <w:sz w:val="32"/>
          <w:szCs w:val="32"/>
        </w:rPr>
      </w:pPr>
    </w:p>
    <w:p w14:paraId="508FF11B">
      <w:pPr>
        <w:topLinePunct/>
        <w:spacing w:line="360" w:lineRule="auto"/>
        <w:ind w:firstLine="642"/>
        <w:rPr>
          <w:rFonts w:ascii="宋体" w:hAnsi="宋体"/>
          <w:b/>
          <w:sz w:val="32"/>
          <w:szCs w:val="32"/>
        </w:rPr>
      </w:pPr>
      <w:r>
        <w:rPr>
          <w:rFonts w:hint="eastAsia" w:ascii="宋体" w:hAnsi="宋体"/>
          <w:b/>
          <w:sz w:val="32"/>
          <w:szCs w:val="32"/>
        </w:rPr>
        <w:t xml:space="preserve">采购人：无锡市自然资源和规划局 </w:t>
      </w:r>
    </w:p>
    <w:p w14:paraId="18EE5F3C">
      <w:pPr>
        <w:topLinePunct/>
        <w:spacing w:line="360" w:lineRule="auto"/>
        <w:ind w:firstLine="643" w:firstLineChars="200"/>
        <w:rPr>
          <w:rFonts w:ascii="宋体" w:hAnsi="宋体"/>
          <w:b/>
          <w:sz w:val="32"/>
          <w:szCs w:val="32"/>
        </w:rPr>
      </w:pPr>
    </w:p>
    <w:p w14:paraId="08220BC6">
      <w:pPr>
        <w:topLinePunct/>
        <w:spacing w:line="360" w:lineRule="auto"/>
        <w:rPr>
          <w:rFonts w:ascii="宋体" w:hAnsi="宋体"/>
          <w:b/>
          <w:sz w:val="32"/>
          <w:szCs w:val="32"/>
        </w:rPr>
      </w:pPr>
      <w:r>
        <w:rPr>
          <w:rFonts w:hint="eastAsia" w:ascii="宋体" w:hAnsi="宋体"/>
          <w:b/>
          <w:sz w:val="32"/>
          <w:szCs w:val="32"/>
        </w:rPr>
        <w:t xml:space="preserve">    采购代理机构：大洲设计咨询集团有限公司</w:t>
      </w:r>
    </w:p>
    <w:p w14:paraId="157AE10A">
      <w:pPr>
        <w:topLinePunct/>
        <w:spacing w:line="360" w:lineRule="auto"/>
        <w:rPr>
          <w:rFonts w:ascii="宋体" w:hAnsi="宋体"/>
          <w:b/>
          <w:sz w:val="24"/>
        </w:rPr>
      </w:pPr>
    </w:p>
    <w:p w14:paraId="59AB8807">
      <w:pPr>
        <w:topLinePunct/>
        <w:spacing w:line="360" w:lineRule="auto"/>
        <w:rPr>
          <w:rFonts w:ascii="宋体" w:hAnsi="宋体"/>
          <w:b/>
          <w:sz w:val="24"/>
        </w:rPr>
      </w:pPr>
    </w:p>
    <w:p w14:paraId="32F760BC">
      <w:pPr>
        <w:pStyle w:val="36"/>
      </w:pPr>
    </w:p>
    <w:p w14:paraId="723380B2">
      <w:pPr>
        <w:topLinePunct/>
        <w:spacing w:line="360" w:lineRule="auto"/>
        <w:jc w:val="center"/>
        <w:rPr>
          <w:rFonts w:ascii="宋体" w:hAnsi="宋体"/>
          <w:b/>
          <w:sz w:val="44"/>
          <w:szCs w:val="44"/>
        </w:rPr>
      </w:pPr>
      <w:r>
        <w:rPr>
          <w:rFonts w:hint="eastAsia" w:ascii="宋体" w:hAnsi="宋体"/>
          <w:b/>
          <w:sz w:val="32"/>
          <w:szCs w:val="32"/>
        </w:rPr>
        <w:t>2025年</w:t>
      </w:r>
      <w:r>
        <w:rPr>
          <w:rFonts w:hint="eastAsia" w:ascii="宋体" w:hAnsi="宋体"/>
          <w:b/>
          <w:sz w:val="32"/>
          <w:szCs w:val="32"/>
          <w:lang w:val="en-US" w:eastAsia="zh-CN"/>
        </w:rPr>
        <w:t>11</w:t>
      </w:r>
      <w:r>
        <w:rPr>
          <w:rFonts w:hint="eastAsia" w:ascii="宋体" w:hAnsi="宋体"/>
          <w:b/>
          <w:sz w:val="32"/>
          <w:szCs w:val="32"/>
        </w:rPr>
        <w:t>月</w:t>
      </w:r>
    </w:p>
    <w:p w14:paraId="53C7071E">
      <w:pPr>
        <w:jc w:val="center"/>
        <w:rPr>
          <w:rStyle w:val="32"/>
          <w:rFonts w:eastAsia="黑体"/>
          <w:bCs/>
          <w:sz w:val="48"/>
        </w:rPr>
        <w:sectPr>
          <w:headerReference r:id="rId3" w:type="default"/>
          <w:footerReference r:id="rId5" w:type="default"/>
          <w:headerReference r:id="rId4" w:type="even"/>
          <w:footerReference r:id="rId6" w:type="even"/>
          <w:pgSz w:w="11906" w:h="16838"/>
          <w:pgMar w:top="1417" w:right="1474" w:bottom="1417" w:left="1474" w:header="850" w:footer="992" w:gutter="0"/>
          <w:pgNumType w:start="1"/>
          <w:cols w:space="720" w:num="1"/>
          <w:titlePg/>
          <w:docGrid w:type="lines" w:linePitch="312" w:charSpace="0"/>
        </w:sectPr>
      </w:pPr>
    </w:p>
    <w:p w14:paraId="02D0C3E0">
      <w:pPr>
        <w:spacing w:line="360" w:lineRule="auto"/>
        <w:jc w:val="center"/>
        <w:rPr>
          <w:rFonts w:ascii="宋体" w:hAnsi="宋体" w:cs="宋体"/>
          <w:b/>
          <w:kern w:val="0"/>
          <w:sz w:val="44"/>
          <w:szCs w:val="44"/>
        </w:rPr>
      </w:pPr>
      <w:r>
        <w:rPr>
          <w:rFonts w:hint="eastAsia" w:ascii="宋体" w:hAnsi="宋体" w:cs="宋体"/>
          <w:b/>
          <w:kern w:val="0"/>
          <w:sz w:val="44"/>
          <w:szCs w:val="44"/>
        </w:rPr>
        <w:t>目  录</w:t>
      </w:r>
    </w:p>
    <w:p w14:paraId="3E631112">
      <w:pPr>
        <w:tabs>
          <w:tab w:val="left" w:pos="8000"/>
        </w:tabs>
        <w:spacing w:line="1000" w:lineRule="exact"/>
        <w:jc w:val="left"/>
        <w:rPr>
          <w:rFonts w:ascii="宋体" w:hAnsi="宋体" w:cs="宋体"/>
          <w:b/>
          <w:sz w:val="30"/>
          <w:szCs w:val="30"/>
        </w:rPr>
      </w:pPr>
      <w:bookmarkStart w:id="1" w:name="OLE_LINK2"/>
    </w:p>
    <w:p w14:paraId="4C467D40">
      <w:pPr>
        <w:tabs>
          <w:tab w:val="left" w:pos="8000"/>
        </w:tabs>
        <w:spacing w:line="1000" w:lineRule="exact"/>
        <w:jc w:val="left"/>
        <w:rPr>
          <w:rFonts w:ascii="宋体" w:hAnsi="宋体" w:cs="宋体"/>
          <w:b/>
          <w:sz w:val="30"/>
          <w:szCs w:val="30"/>
        </w:rPr>
      </w:pPr>
      <w:r>
        <w:rPr>
          <w:rFonts w:hint="eastAsia" w:ascii="宋体" w:hAnsi="宋体" w:cs="宋体"/>
          <w:b/>
          <w:sz w:val="30"/>
          <w:szCs w:val="30"/>
        </w:rPr>
        <w:t>第一部分    投标邀请</w:t>
      </w:r>
    </w:p>
    <w:p w14:paraId="1A35B544">
      <w:pPr>
        <w:spacing w:line="1000" w:lineRule="exact"/>
        <w:rPr>
          <w:rFonts w:ascii="宋体" w:hAnsi="宋体" w:cs="宋体"/>
          <w:b/>
          <w:sz w:val="30"/>
          <w:szCs w:val="30"/>
        </w:rPr>
      </w:pPr>
      <w:r>
        <w:rPr>
          <w:rFonts w:hint="eastAsia" w:ascii="宋体" w:hAnsi="宋体" w:cs="宋体"/>
          <w:b/>
          <w:sz w:val="30"/>
          <w:szCs w:val="30"/>
        </w:rPr>
        <w:t xml:space="preserve">第二部分    投标供应商须知 </w:t>
      </w:r>
    </w:p>
    <w:p w14:paraId="5F5C3843">
      <w:pPr>
        <w:spacing w:line="1000" w:lineRule="exact"/>
        <w:rPr>
          <w:rFonts w:ascii="宋体" w:hAnsi="宋体" w:cs="宋体"/>
          <w:b/>
          <w:sz w:val="30"/>
          <w:szCs w:val="30"/>
        </w:rPr>
      </w:pPr>
      <w:r>
        <w:rPr>
          <w:rFonts w:hint="eastAsia" w:ascii="宋体" w:hAnsi="宋体" w:cs="宋体"/>
          <w:b/>
          <w:sz w:val="30"/>
          <w:szCs w:val="30"/>
        </w:rPr>
        <w:t xml:space="preserve">第三部分    采购需求 </w:t>
      </w:r>
    </w:p>
    <w:p w14:paraId="659DBC11">
      <w:pPr>
        <w:spacing w:line="1000" w:lineRule="exact"/>
        <w:rPr>
          <w:rFonts w:ascii="宋体" w:hAnsi="宋体" w:cs="宋体"/>
          <w:b/>
          <w:sz w:val="30"/>
          <w:szCs w:val="30"/>
        </w:rPr>
      </w:pPr>
      <w:r>
        <w:rPr>
          <w:rFonts w:hint="eastAsia" w:ascii="宋体" w:hAnsi="宋体" w:cs="宋体"/>
          <w:b/>
          <w:sz w:val="30"/>
          <w:szCs w:val="30"/>
        </w:rPr>
        <w:t xml:space="preserve">第四部分    合同（格式） </w:t>
      </w:r>
    </w:p>
    <w:p w14:paraId="76BF6B98">
      <w:pPr>
        <w:spacing w:line="1000" w:lineRule="exact"/>
        <w:rPr>
          <w:rStyle w:val="32"/>
          <w:rFonts w:eastAsia="黑体"/>
          <w:bCs/>
          <w:sz w:val="48"/>
        </w:rPr>
      </w:pPr>
      <w:r>
        <w:rPr>
          <w:rFonts w:hint="eastAsia" w:ascii="宋体" w:hAnsi="宋体" w:cs="宋体"/>
          <w:b/>
          <w:sz w:val="30"/>
          <w:szCs w:val="30"/>
        </w:rPr>
        <w:t xml:space="preserve">第五部分    附件 </w:t>
      </w:r>
    </w:p>
    <w:p w14:paraId="776810DF">
      <w:pPr>
        <w:pStyle w:val="2"/>
        <w:rPr>
          <w:rFonts w:ascii="黑体" w:eastAsia="黑体"/>
          <w:sz w:val="28"/>
          <w:szCs w:val="28"/>
        </w:rPr>
        <w:sectPr>
          <w:headerReference r:id="rId8" w:type="first"/>
          <w:footerReference r:id="rId10" w:type="first"/>
          <w:headerReference r:id="rId7" w:type="default"/>
          <w:footerReference r:id="rId9" w:type="default"/>
          <w:pgSz w:w="11906" w:h="16838"/>
          <w:pgMar w:top="1417" w:right="1474" w:bottom="1417" w:left="1474" w:header="850" w:footer="992" w:gutter="0"/>
          <w:pgNumType w:fmt="numberInDash"/>
          <w:cols w:space="720" w:num="1"/>
          <w:titlePg/>
          <w:docGrid w:type="lines" w:linePitch="312" w:charSpace="0"/>
        </w:sectPr>
      </w:pPr>
      <w:bookmarkStart w:id="2" w:name="报价方须知前附表"/>
      <w:bookmarkEnd w:id="2"/>
      <w:bookmarkStart w:id="3" w:name="_Toc66735271"/>
    </w:p>
    <w:bookmarkEnd w:id="1"/>
    <w:bookmarkEnd w:id="3"/>
    <w:p w14:paraId="73788DBB">
      <w:pPr>
        <w:pStyle w:val="2"/>
        <w:rPr>
          <w:rFonts w:ascii="黑体" w:eastAsia="黑体"/>
          <w:sz w:val="28"/>
          <w:szCs w:val="28"/>
        </w:rPr>
      </w:pPr>
      <w:r>
        <w:rPr>
          <w:rFonts w:hint="eastAsia" w:ascii="宋体" w:hAnsi="宋体" w:cs="宋体"/>
          <w:sz w:val="44"/>
        </w:rPr>
        <w:t>第一部分.投标邀请</w:t>
      </w:r>
    </w:p>
    <w:p w14:paraId="227440C4">
      <w:pPr>
        <w:spacing w:line="360" w:lineRule="auto"/>
        <w:ind w:firstLine="480" w:firstLineChars="200"/>
        <w:rPr>
          <w:rFonts w:ascii="宋体" w:hAnsi="宋体"/>
          <w:bCs/>
          <w:sz w:val="24"/>
          <w:szCs w:val="24"/>
        </w:rPr>
      </w:pPr>
      <w:r>
        <w:rPr>
          <w:rFonts w:hint="eastAsia"/>
          <w:sz w:val="24"/>
        </w:rPr>
        <w:t>大洲设计咨询集团有限公司</w:t>
      </w:r>
      <w:r>
        <w:rPr>
          <w:sz w:val="24"/>
        </w:rPr>
        <w:t>受</w:t>
      </w:r>
      <w:r>
        <w:rPr>
          <w:rFonts w:hint="eastAsia" w:ascii="仿宋_GB2312"/>
          <w:bCs/>
          <w:sz w:val="24"/>
        </w:rPr>
        <w:t>无锡市自然资源和规划局</w:t>
      </w:r>
      <w:r>
        <w:rPr>
          <w:rFonts w:hint="eastAsia"/>
          <w:sz w:val="24"/>
        </w:rPr>
        <w:t>的</w:t>
      </w:r>
      <w:r>
        <w:rPr>
          <w:sz w:val="24"/>
        </w:rPr>
        <w:t>委托，</w:t>
      </w:r>
      <w:r>
        <w:rPr>
          <w:rFonts w:hint="eastAsia" w:ascii="宋体" w:hAnsi="宋体"/>
          <w:bCs/>
          <w:sz w:val="24"/>
          <w:szCs w:val="24"/>
        </w:rPr>
        <w:t>对</w:t>
      </w:r>
      <w:r>
        <w:rPr>
          <w:rFonts w:hint="eastAsia" w:hAnsi="宋体"/>
          <w:kern w:val="0"/>
          <w:sz w:val="24"/>
        </w:rPr>
        <w:t>2024年度无锡市重点市政基础设施优化细化方案规划项目</w:t>
      </w:r>
      <w:r>
        <w:rPr>
          <w:sz w:val="24"/>
        </w:rPr>
        <w:t>进行公开招标</w:t>
      </w:r>
      <w:r>
        <w:rPr>
          <w:rFonts w:hint="eastAsia"/>
          <w:sz w:val="24"/>
        </w:rPr>
        <w:t>，欢迎你单位参加投标并提请注意下列附表中的相关事项</w:t>
      </w:r>
      <w:r>
        <w:rPr>
          <w:rFonts w:hint="eastAsia" w:ascii="宋体" w:hAnsi="宋体"/>
          <w:bCs/>
          <w:sz w:val="24"/>
          <w:szCs w:val="24"/>
        </w:rPr>
        <w:t>：</w:t>
      </w:r>
    </w:p>
    <w:tbl>
      <w:tblPr>
        <w:tblStyle w:val="27"/>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3"/>
      </w:tblGrid>
      <w:tr w14:paraId="72AC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tcPr>
          <w:p w14:paraId="5F55FA47">
            <w:pPr>
              <w:snapToGrid w:val="0"/>
              <w:spacing w:line="288" w:lineRule="auto"/>
              <w:jc w:val="center"/>
              <w:rPr>
                <w:rFonts w:ascii="宋体" w:hAnsi="宋体" w:cs="宋体"/>
                <w:bCs/>
                <w:sz w:val="24"/>
                <w:szCs w:val="24"/>
              </w:rPr>
            </w:pPr>
            <w:r>
              <w:rPr>
                <w:rFonts w:hint="eastAsia" w:ascii="宋体" w:hAnsi="宋体" w:cs="宋体"/>
                <w:bCs/>
                <w:sz w:val="24"/>
                <w:szCs w:val="24"/>
              </w:rPr>
              <w:t>序号</w:t>
            </w:r>
          </w:p>
        </w:tc>
        <w:tc>
          <w:tcPr>
            <w:tcW w:w="8913" w:type="dxa"/>
          </w:tcPr>
          <w:p w14:paraId="59CBAD78">
            <w:pPr>
              <w:snapToGrid w:val="0"/>
              <w:spacing w:line="288" w:lineRule="auto"/>
              <w:jc w:val="center"/>
              <w:rPr>
                <w:rFonts w:ascii="宋体" w:hAnsi="宋体" w:cs="宋体"/>
                <w:bCs/>
                <w:sz w:val="24"/>
                <w:szCs w:val="24"/>
              </w:rPr>
            </w:pPr>
            <w:r>
              <w:rPr>
                <w:rFonts w:hint="eastAsia" w:ascii="宋体" w:hAnsi="宋体" w:cs="宋体"/>
                <w:bCs/>
                <w:sz w:val="24"/>
                <w:szCs w:val="24"/>
              </w:rPr>
              <w:t>内    容</w:t>
            </w:r>
          </w:p>
        </w:tc>
      </w:tr>
      <w:tr w14:paraId="396D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78C8A921">
            <w:pPr>
              <w:snapToGrid w:val="0"/>
              <w:spacing w:line="288" w:lineRule="auto"/>
              <w:jc w:val="center"/>
              <w:rPr>
                <w:rFonts w:ascii="宋体" w:hAnsi="宋体" w:cs="宋体"/>
                <w:bCs/>
                <w:sz w:val="24"/>
                <w:szCs w:val="24"/>
              </w:rPr>
            </w:pPr>
            <w:r>
              <w:rPr>
                <w:rFonts w:hint="eastAsia" w:ascii="宋体" w:hAnsi="宋体" w:cs="宋体"/>
                <w:bCs/>
                <w:sz w:val="24"/>
                <w:szCs w:val="24"/>
              </w:rPr>
              <w:t>1</w:t>
            </w:r>
          </w:p>
        </w:tc>
        <w:tc>
          <w:tcPr>
            <w:tcW w:w="8913" w:type="dxa"/>
          </w:tcPr>
          <w:p w14:paraId="1CFC72F8">
            <w:pPr>
              <w:snapToGrid w:val="0"/>
              <w:spacing w:line="400" w:lineRule="atLeast"/>
              <w:rPr>
                <w:rFonts w:ascii="宋体" w:hAnsi="宋体" w:cs="宋体"/>
                <w:bCs/>
                <w:sz w:val="24"/>
                <w:szCs w:val="24"/>
              </w:rPr>
            </w:pPr>
            <w:r>
              <w:rPr>
                <w:rFonts w:hint="eastAsia" w:ascii="宋体" w:hAnsi="宋体" w:cs="宋体"/>
                <w:bCs/>
                <w:sz w:val="24"/>
                <w:szCs w:val="24"/>
              </w:rPr>
              <w:t>项目名称：2024年度无锡市重点市政基础设施优化细化方案规划项目</w:t>
            </w:r>
          </w:p>
          <w:p w14:paraId="7505EA8E">
            <w:pPr>
              <w:snapToGrid w:val="0"/>
              <w:spacing w:line="400" w:lineRule="atLeast"/>
              <w:rPr>
                <w:rFonts w:ascii="宋体" w:hAnsi="宋体" w:cs="宋体"/>
                <w:bCs/>
                <w:sz w:val="24"/>
                <w:szCs w:val="24"/>
              </w:rPr>
            </w:pPr>
            <w:r>
              <w:rPr>
                <w:rFonts w:hint="eastAsia" w:ascii="宋体" w:hAnsi="宋体" w:cs="宋体"/>
                <w:bCs/>
                <w:sz w:val="24"/>
                <w:szCs w:val="24"/>
              </w:rPr>
              <w:t>采购编</w:t>
            </w:r>
            <w:bookmarkStart w:id="4" w:name="OLE_LINK3"/>
            <w:r>
              <w:rPr>
                <w:rFonts w:hint="eastAsia" w:ascii="宋体" w:hAnsi="宋体" w:cs="宋体"/>
                <w:bCs/>
                <w:sz w:val="24"/>
                <w:szCs w:val="24"/>
              </w:rPr>
              <w:t xml:space="preserve">号：JSZC-320200-JSDZ-G2025-0201        </w:t>
            </w:r>
          </w:p>
          <w:p w14:paraId="21291E23">
            <w:pPr>
              <w:snapToGrid w:val="0"/>
              <w:spacing w:line="400" w:lineRule="atLeast"/>
              <w:rPr>
                <w:rFonts w:ascii="宋体" w:hAnsi="宋体" w:cs="宋体"/>
                <w:bCs/>
                <w:sz w:val="24"/>
                <w:szCs w:val="24"/>
              </w:rPr>
            </w:pPr>
            <w:r>
              <w:rPr>
                <w:rFonts w:hint="eastAsia" w:ascii="宋体" w:hAnsi="宋体" w:cs="宋体"/>
                <w:bCs/>
                <w:sz w:val="24"/>
                <w:szCs w:val="24"/>
              </w:rPr>
              <w:t>采购方式：公开招标</w:t>
            </w:r>
            <w:bookmarkEnd w:id="4"/>
          </w:p>
        </w:tc>
      </w:tr>
      <w:tr w14:paraId="2E8A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5CD073EB">
            <w:pPr>
              <w:snapToGrid w:val="0"/>
              <w:spacing w:line="288" w:lineRule="auto"/>
              <w:jc w:val="center"/>
              <w:rPr>
                <w:rFonts w:ascii="宋体" w:hAnsi="宋体" w:cs="宋体"/>
                <w:bCs/>
                <w:sz w:val="24"/>
                <w:szCs w:val="24"/>
              </w:rPr>
            </w:pPr>
            <w:r>
              <w:rPr>
                <w:rFonts w:hint="eastAsia" w:ascii="宋体" w:hAnsi="宋体" w:cs="宋体"/>
                <w:bCs/>
                <w:sz w:val="24"/>
                <w:szCs w:val="24"/>
              </w:rPr>
              <w:t>2</w:t>
            </w:r>
          </w:p>
        </w:tc>
        <w:tc>
          <w:tcPr>
            <w:tcW w:w="8913" w:type="dxa"/>
          </w:tcPr>
          <w:p w14:paraId="6D4413A0">
            <w:pPr>
              <w:spacing w:line="312" w:lineRule="auto"/>
              <w:rPr>
                <w:rFonts w:ascii="宋体" w:hAnsi="宋体" w:cs="宋体"/>
                <w:sz w:val="24"/>
                <w:szCs w:val="24"/>
              </w:rPr>
            </w:pPr>
            <w:r>
              <w:rPr>
                <w:rFonts w:hint="eastAsia" w:ascii="宋体" w:hAnsi="宋体" w:cs="宋体"/>
                <w:sz w:val="24"/>
                <w:szCs w:val="24"/>
              </w:rPr>
              <w:t>采购人：无锡市自然资源和规划局</w:t>
            </w:r>
          </w:p>
          <w:p w14:paraId="2E243F5F">
            <w:pPr>
              <w:spacing w:line="312" w:lineRule="auto"/>
              <w:rPr>
                <w:rFonts w:ascii="宋体" w:hAnsi="宋体" w:cs="宋体"/>
                <w:sz w:val="24"/>
                <w:szCs w:val="24"/>
              </w:rPr>
            </w:pPr>
            <w:r>
              <w:rPr>
                <w:rFonts w:hint="eastAsia" w:ascii="宋体" w:hAnsi="宋体" w:cs="宋体"/>
                <w:sz w:val="24"/>
                <w:szCs w:val="24"/>
              </w:rPr>
              <w:t>采购人地址：无锡市观山路199号市民中心10号楼</w:t>
            </w:r>
          </w:p>
          <w:p w14:paraId="0E8D3176">
            <w:pPr>
              <w:spacing w:line="312" w:lineRule="auto"/>
              <w:rPr>
                <w:rFonts w:ascii="宋体" w:hAnsi="宋体" w:cs="宋体"/>
                <w:sz w:val="24"/>
                <w:szCs w:val="24"/>
              </w:rPr>
            </w:pPr>
            <w:r>
              <w:rPr>
                <w:rFonts w:hint="eastAsia" w:ascii="宋体" w:hAnsi="宋体" w:cs="宋体"/>
                <w:sz w:val="24"/>
                <w:szCs w:val="24"/>
              </w:rPr>
              <w:t>采购代理机构：</w:t>
            </w:r>
            <w:r>
              <w:rPr>
                <w:rFonts w:hint="eastAsia"/>
                <w:sz w:val="24"/>
              </w:rPr>
              <w:t>大洲设计咨询集团有限公司</w:t>
            </w:r>
            <w:r>
              <w:rPr>
                <w:rFonts w:hint="eastAsia" w:ascii="宋体" w:hAnsi="宋体" w:cs="宋体"/>
                <w:sz w:val="24"/>
                <w:szCs w:val="24"/>
              </w:rPr>
              <w:t xml:space="preserve"> </w:t>
            </w:r>
          </w:p>
          <w:p w14:paraId="4F557A82">
            <w:pPr>
              <w:snapToGrid w:val="0"/>
              <w:spacing w:line="400" w:lineRule="atLeast"/>
              <w:rPr>
                <w:rFonts w:ascii="宋体" w:hAnsi="宋体" w:cs="宋体"/>
                <w:bCs/>
                <w:sz w:val="24"/>
                <w:szCs w:val="24"/>
              </w:rPr>
            </w:pPr>
            <w:r>
              <w:rPr>
                <w:rFonts w:hint="eastAsia" w:ascii="宋体" w:hAnsi="宋体" w:cs="宋体"/>
                <w:sz w:val="24"/>
                <w:szCs w:val="24"/>
              </w:rPr>
              <w:t>采购代理机构地址：南京浦口区浦滨路150号中科创新广场2号楼19层</w:t>
            </w:r>
          </w:p>
        </w:tc>
      </w:tr>
      <w:tr w14:paraId="1505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1A31E34C">
            <w:pPr>
              <w:snapToGrid w:val="0"/>
              <w:spacing w:line="288" w:lineRule="auto"/>
              <w:jc w:val="center"/>
              <w:rPr>
                <w:rFonts w:ascii="宋体" w:hAnsi="宋体" w:cs="宋体"/>
                <w:bCs/>
                <w:sz w:val="24"/>
                <w:szCs w:val="24"/>
              </w:rPr>
            </w:pPr>
            <w:r>
              <w:rPr>
                <w:rFonts w:hint="eastAsia" w:ascii="宋体" w:hAnsi="宋体" w:cs="宋体"/>
                <w:bCs/>
                <w:sz w:val="24"/>
                <w:szCs w:val="24"/>
              </w:rPr>
              <w:t>3</w:t>
            </w:r>
          </w:p>
        </w:tc>
        <w:tc>
          <w:tcPr>
            <w:tcW w:w="8913" w:type="dxa"/>
          </w:tcPr>
          <w:p w14:paraId="1C1B23F5">
            <w:pPr>
              <w:spacing w:line="400" w:lineRule="atLeast"/>
              <w:rPr>
                <w:rFonts w:ascii="宋体" w:hAnsi="宋体" w:cs="宋体"/>
                <w:bCs/>
                <w:sz w:val="24"/>
                <w:szCs w:val="24"/>
              </w:rPr>
            </w:pPr>
            <w:r>
              <w:rPr>
                <w:rFonts w:hint="eastAsia" w:ascii="宋体" w:hAnsi="宋体" w:cs="宋体"/>
                <w:bCs/>
                <w:sz w:val="24"/>
                <w:szCs w:val="24"/>
              </w:rPr>
              <w:t>采购项目概况、要求：</w:t>
            </w:r>
          </w:p>
          <w:p w14:paraId="52829D69">
            <w:pPr>
              <w:spacing w:line="400" w:lineRule="atLeast"/>
              <w:rPr>
                <w:rFonts w:ascii="宋体" w:hAnsi="宋体" w:cs="宋体"/>
                <w:bCs/>
                <w:sz w:val="24"/>
                <w:szCs w:val="24"/>
              </w:rPr>
            </w:pPr>
            <w:r>
              <w:rPr>
                <w:rFonts w:hint="eastAsia" w:ascii="宋体" w:hAnsi="宋体" w:cs="宋体"/>
                <w:bCs/>
                <w:sz w:val="24"/>
                <w:szCs w:val="24"/>
              </w:rPr>
              <w:t>1、</w:t>
            </w:r>
            <w:bookmarkStart w:id="5" w:name="OLE_LINK7"/>
            <w:r>
              <w:rPr>
                <w:rFonts w:hint="eastAsia" w:ascii="宋体" w:hAnsi="宋体" w:cs="宋体"/>
                <w:sz w:val="24"/>
                <w:szCs w:val="24"/>
              </w:rPr>
              <w:t>采购内容</w:t>
            </w:r>
            <w:r>
              <w:rPr>
                <w:rFonts w:hint="eastAsia" w:ascii="宋体" w:hAnsi="宋体" w:cs="宋体"/>
                <w:bCs/>
                <w:sz w:val="24"/>
                <w:szCs w:val="24"/>
              </w:rPr>
              <w:t>：</w:t>
            </w:r>
            <w:bookmarkEnd w:id="5"/>
            <w:r>
              <w:rPr>
                <w:rFonts w:hint="eastAsia"/>
                <w:sz w:val="24"/>
              </w:rPr>
              <w:t>围绕城市安全、重大基础设施布局、新型基础设施体系等方面开展相应前置研究和系统优化细化规划。</w:t>
            </w:r>
          </w:p>
          <w:p w14:paraId="4835F9C7">
            <w:pPr>
              <w:spacing w:line="400" w:lineRule="atLeast"/>
              <w:rPr>
                <w:rFonts w:ascii="宋体" w:hAnsi="宋体" w:cs="宋体"/>
                <w:bCs/>
                <w:sz w:val="24"/>
                <w:szCs w:val="24"/>
              </w:rPr>
            </w:pPr>
            <w:r>
              <w:rPr>
                <w:rFonts w:hint="eastAsia" w:ascii="宋体" w:hAnsi="宋体" w:cs="宋体"/>
                <w:bCs/>
                <w:sz w:val="24"/>
                <w:szCs w:val="24"/>
              </w:rPr>
              <w:t>2、</w:t>
            </w:r>
            <w:bookmarkStart w:id="6" w:name="OLE_LINK8"/>
            <w:r>
              <w:rPr>
                <w:rFonts w:hint="eastAsia" w:ascii="宋体" w:hAnsi="宋体" w:cs="宋体"/>
                <w:bCs/>
                <w:sz w:val="24"/>
                <w:szCs w:val="24"/>
              </w:rPr>
              <w:t>服务期：合同签订之日起8个月内完成全部规划研究工作，若因项目汇报安排等因素导致时间延后，则时间相应顺延。</w:t>
            </w:r>
          </w:p>
          <w:p w14:paraId="1CD891F4">
            <w:pPr>
              <w:spacing w:line="400" w:lineRule="atLeast"/>
              <w:rPr>
                <w:rFonts w:ascii="宋体" w:hAnsi="宋体" w:cs="宋体"/>
                <w:bCs/>
                <w:sz w:val="24"/>
                <w:szCs w:val="24"/>
              </w:rPr>
            </w:pPr>
            <w:r>
              <w:rPr>
                <w:rFonts w:hint="eastAsia" w:ascii="宋体" w:hAnsi="宋体" w:cs="宋体"/>
                <w:bCs/>
                <w:sz w:val="24"/>
                <w:szCs w:val="24"/>
              </w:rPr>
              <w:t>3、质量要求：</w:t>
            </w:r>
            <w:r>
              <w:rPr>
                <w:rFonts w:hint="eastAsia" w:ascii="宋体" w:hAnsi="宋体" w:cs="宋体"/>
                <w:kern w:val="0"/>
                <w:sz w:val="24"/>
                <w:szCs w:val="24"/>
                <w:u w:color="000000"/>
              </w:rPr>
              <w:t>符合《中华人民共和国城乡规划法》《江苏省城市规划管理技术规定》（苏建规〔2012〕76号）、《城市用地分类与规划建设用地标准》（GB50137-2011）及其他相关现行法律法规、技术规范、标准，经专家评审通过。</w:t>
            </w:r>
          </w:p>
          <w:bookmarkEnd w:id="6"/>
          <w:p w14:paraId="7B62D70C">
            <w:pPr>
              <w:spacing w:line="312" w:lineRule="auto"/>
              <w:jc w:val="left"/>
              <w:rPr>
                <w:rFonts w:ascii="宋体" w:hAnsi="宋体" w:cs="宋体"/>
                <w:sz w:val="24"/>
                <w:szCs w:val="24"/>
              </w:rPr>
            </w:pPr>
            <w:r>
              <w:rPr>
                <w:rFonts w:hint="eastAsia" w:ascii="宋体" w:hAnsi="宋体" w:cs="宋体"/>
                <w:kern w:val="0"/>
                <w:sz w:val="24"/>
                <w:szCs w:val="24"/>
              </w:rPr>
              <w:t>4、</w:t>
            </w:r>
            <w:r>
              <w:rPr>
                <w:rFonts w:hint="eastAsia" w:ascii="宋体" w:hAnsi="宋体" w:cs="宋体"/>
                <w:bCs/>
                <w:kern w:val="0"/>
                <w:sz w:val="24"/>
                <w:szCs w:val="24"/>
              </w:rPr>
              <w:t>本项目</w:t>
            </w:r>
            <w:r>
              <w:rPr>
                <w:rFonts w:hint="eastAsia" w:ascii="宋体" w:hAnsi="宋体" w:cs="宋体"/>
                <w:kern w:val="0"/>
                <w:sz w:val="24"/>
                <w:szCs w:val="24"/>
              </w:rPr>
              <w:t>采购预算</w:t>
            </w:r>
            <w:r>
              <w:rPr>
                <w:rFonts w:hint="eastAsia" w:ascii="宋体" w:hAnsi="宋体" w:cs="宋体"/>
                <w:sz w:val="24"/>
                <w:szCs w:val="24"/>
              </w:rPr>
              <w:t>：175万元</w:t>
            </w:r>
          </w:p>
          <w:p w14:paraId="7A172B7C">
            <w:pPr>
              <w:spacing w:line="312" w:lineRule="auto"/>
              <w:jc w:val="left"/>
              <w:rPr>
                <w:rFonts w:ascii="宋体" w:hAnsi="宋体" w:cs="宋体"/>
                <w:sz w:val="24"/>
                <w:szCs w:val="24"/>
              </w:rPr>
            </w:pPr>
            <w:r>
              <w:rPr>
                <w:rFonts w:hint="eastAsia" w:ascii="宋体" w:hAnsi="宋体" w:cs="宋体"/>
                <w:sz w:val="24"/>
                <w:szCs w:val="24"/>
              </w:rPr>
              <w:t>5、</w:t>
            </w:r>
            <w:r>
              <w:rPr>
                <w:rFonts w:hint="eastAsia" w:ascii="宋体" w:hAnsi="宋体" w:cs="宋体"/>
                <w:bCs/>
                <w:kern w:val="0"/>
                <w:sz w:val="24"/>
                <w:szCs w:val="24"/>
              </w:rPr>
              <w:t>本项目最高限价：175</w:t>
            </w:r>
            <w:r>
              <w:rPr>
                <w:rFonts w:hint="eastAsia" w:ascii="宋体" w:hAnsi="宋体" w:cs="宋体"/>
                <w:sz w:val="24"/>
                <w:szCs w:val="24"/>
              </w:rPr>
              <w:t>万元</w:t>
            </w:r>
          </w:p>
          <w:p w14:paraId="29AD37CD">
            <w:pPr>
              <w:snapToGrid w:val="0"/>
              <w:spacing w:line="400" w:lineRule="atLeast"/>
              <w:rPr>
                <w:rFonts w:ascii="宋体" w:hAnsi="宋体" w:cs="宋体"/>
                <w:bCs/>
                <w:sz w:val="24"/>
                <w:szCs w:val="24"/>
              </w:rPr>
            </w:pPr>
            <w:r>
              <w:rPr>
                <w:rFonts w:hint="eastAsia" w:ascii="宋体" w:hAnsi="宋体" w:cs="宋体"/>
                <w:bCs/>
                <w:sz w:val="24"/>
                <w:szCs w:val="24"/>
              </w:rPr>
              <w:t>6、</w:t>
            </w:r>
            <w:r>
              <w:rPr>
                <w:rFonts w:hint="eastAsia" w:ascii="宋体" w:hAnsi="宋体" w:cs="宋体"/>
                <w:sz w:val="24"/>
                <w:szCs w:val="24"/>
              </w:rPr>
              <w:t>其他：本项目非专门面向中小企业，本项目标的所属行业：其他未列明行业。</w:t>
            </w:r>
            <w:r>
              <w:rPr>
                <w:rFonts w:hint="eastAsia" w:ascii="宋体" w:hAnsi="宋体" w:cs="宋体"/>
                <w:bCs/>
                <w:sz w:val="24"/>
                <w:szCs w:val="24"/>
              </w:rPr>
              <w:t>根据《中小企业划型标准规定》工信部联企业〔2011〕300号，其他未列明行业：从业人员300人以下的为中小微型企业。其中，从业人员100人及以上的为中型企业；从业人员10人及以上的为小型企业；从业人员10人以下的为微型企业。</w:t>
            </w:r>
          </w:p>
          <w:p w14:paraId="5849D87C">
            <w:pPr>
              <w:snapToGrid w:val="0"/>
              <w:spacing w:line="400" w:lineRule="atLeast"/>
              <w:rPr>
                <w:rFonts w:ascii="宋体" w:hAnsi="宋体" w:cs="宋体"/>
                <w:sz w:val="24"/>
                <w:szCs w:val="24"/>
              </w:rPr>
            </w:pPr>
            <w:r>
              <w:rPr>
                <w:rFonts w:hint="eastAsia" w:ascii="宋体" w:hAnsi="宋体" w:cs="宋体"/>
                <w:bCs/>
                <w:sz w:val="24"/>
              </w:rPr>
              <w:t>7、是否允许分包履行本合同：不允许</w:t>
            </w:r>
          </w:p>
        </w:tc>
      </w:tr>
      <w:tr w14:paraId="4D5D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29" w:type="dxa"/>
            <w:vAlign w:val="center"/>
          </w:tcPr>
          <w:p w14:paraId="5C146323">
            <w:pPr>
              <w:snapToGrid w:val="0"/>
              <w:spacing w:line="288" w:lineRule="auto"/>
              <w:jc w:val="center"/>
              <w:rPr>
                <w:rFonts w:ascii="宋体" w:hAnsi="宋体" w:cs="宋体"/>
                <w:bCs/>
                <w:sz w:val="24"/>
                <w:szCs w:val="24"/>
              </w:rPr>
            </w:pPr>
            <w:r>
              <w:rPr>
                <w:rFonts w:hint="eastAsia" w:ascii="宋体" w:hAnsi="宋体" w:cs="宋体"/>
                <w:bCs/>
                <w:sz w:val="24"/>
                <w:szCs w:val="24"/>
              </w:rPr>
              <w:t>4</w:t>
            </w:r>
          </w:p>
        </w:tc>
        <w:tc>
          <w:tcPr>
            <w:tcW w:w="8913" w:type="dxa"/>
          </w:tcPr>
          <w:p w14:paraId="0003EA3E">
            <w:pPr>
              <w:widowControl/>
              <w:spacing w:line="312" w:lineRule="auto"/>
              <w:rPr>
                <w:rFonts w:ascii="宋体" w:hAnsi="宋体" w:cs="宋体"/>
                <w:sz w:val="24"/>
                <w:szCs w:val="24"/>
              </w:rPr>
            </w:pPr>
            <w:bookmarkStart w:id="7" w:name="OLE_LINK6"/>
            <w:bookmarkStart w:id="8" w:name="OLE_LINK5"/>
            <w:bookmarkStart w:id="9" w:name="OLE_LINK4"/>
            <w:r>
              <w:rPr>
                <w:rFonts w:hint="eastAsia" w:ascii="宋体" w:hAnsi="宋体" w:cs="宋体"/>
                <w:sz w:val="24"/>
                <w:szCs w:val="24"/>
              </w:rPr>
              <w:t xml:space="preserve">投标供应商资格条件： </w:t>
            </w:r>
          </w:p>
          <w:p w14:paraId="62155E7E">
            <w:pPr>
              <w:spacing w:line="312" w:lineRule="auto"/>
              <w:rPr>
                <w:rFonts w:ascii="宋体" w:hAnsi="宋体" w:cs="宋体"/>
                <w:bCs/>
                <w:sz w:val="24"/>
                <w:szCs w:val="24"/>
              </w:rPr>
            </w:pPr>
            <w:r>
              <w:rPr>
                <w:rFonts w:hint="eastAsia" w:ascii="宋体" w:hAnsi="宋体" w:cs="宋体"/>
                <w:bCs/>
                <w:sz w:val="24"/>
                <w:szCs w:val="24"/>
              </w:rPr>
              <w:t>1、满足《中华人民共和国政府采购法》第二十二条规定；</w:t>
            </w:r>
          </w:p>
          <w:p w14:paraId="0032BEF4">
            <w:pPr>
              <w:spacing w:line="312" w:lineRule="auto"/>
              <w:rPr>
                <w:rFonts w:ascii="宋体" w:hAnsi="宋体" w:cs="宋体"/>
                <w:bCs/>
                <w:sz w:val="24"/>
                <w:szCs w:val="24"/>
              </w:rPr>
            </w:pPr>
            <w:r>
              <w:rPr>
                <w:rFonts w:hint="eastAsia" w:ascii="宋体" w:hAnsi="宋体" w:cs="宋体"/>
                <w:bCs/>
                <w:sz w:val="24"/>
                <w:szCs w:val="24"/>
              </w:rPr>
              <w:t xml:space="preserve">①具有独立承担民事责任的能力； </w:t>
            </w:r>
          </w:p>
          <w:p w14:paraId="2C031AE9">
            <w:pPr>
              <w:spacing w:line="312" w:lineRule="auto"/>
              <w:rPr>
                <w:rFonts w:ascii="宋体" w:hAnsi="宋体" w:cs="宋体"/>
                <w:bCs/>
                <w:sz w:val="24"/>
                <w:szCs w:val="24"/>
              </w:rPr>
            </w:pPr>
            <w:r>
              <w:rPr>
                <w:rFonts w:hint="eastAsia" w:ascii="宋体" w:hAnsi="宋体" w:cs="宋体"/>
                <w:bCs/>
                <w:sz w:val="24"/>
                <w:szCs w:val="24"/>
              </w:rPr>
              <w:t>②具有良好的商业信誉和健全的财务会计制度；</w:t>
            </w:r>
          </w:p>
          <w:p w14:paraId="472D1722">
            <w:pPr>
              <w:spacing w:line="312" w:lineRule="auto"/>
              <w:rPr>
                <w:rFonts w:ascii="宋体" w:hAnsi="宋体" w:cs="宋体"/>
                <w:bCs/>
                <w:sz w:val="24"/>
                <w:szCs w:val="24"/>
              </w:rPr>
            </w:pPr>
            <w:r>
              <w:rPr>
                <w:rFonts w:hint="eastAsia" w:ascii="宋体" w:hAnsi="宋体" w:cs="宋体"/>
                <w:bCs/>
                <w:sz w:val="24"/>
                <w:szCs w:val="24"/>
              </w:rPr>
              <w:t>③具有履行合同所必需的设备和专业技术能力；</w:t>
            </w:r>
          </w:p>
          <w:p w14:paraId="10EE5A11">
            <w:pPr>
              <w:spacing w:line="312" w:lineRule="auto"/>
              <w:rPr>
                <w:rFonts w:ascii="宋体" w:hAnsi="宋体" w:cs="宋体"/>
                <w:bCs/>
                <w:sz w:val="24"/>
                <w:szCs w:val="24"/>
              </w:rPr>
            </w:pPr>
            <w:r>
              <w:rPr>
                <w:rFonts w:hint="eastAsia" w:ascii="宋体" w:hAnsi="宋体" w:cs="宋体"/>
                <w:bCs/>
                <w:sz w:val="24"/>
                <w:szCs w:val="24"/>
              </w:rPr>
              <w:t xml:space="preserve">④有依法缴纳税收和社会保障资金的良好记录； </w:t>
            </w:r>
          </w:p>
          <w:p w14:paraId="40228ED5">
            <w:pPr>
              <w:spacing w:line="312" w:lineRule="auto"/>
              <w:rPr>
                <w:rFonts w:ascii="宋体" w:hAnsi="宋体" w:cs="宋体"/>
                <w:bCs/>
                <w:sz w:val="24"/>
                <w:szCs w:val="24"/>
              </w:rPr>
            </w:pPr>
            <w:r>
              <w:rPr>
                <w:rFonts w:hint="eastAsia" w:ascii="宋体" w:hAnsi="宋体" w:cs="宋体"/>
                <w:bCs/>
                <w:sz w:val="24"/>
                <w:szCs w:val="24"/>
              </w:rPr>
              <w:t>⑤参加政府采购活动前三年内，在经营活动中没有重大违法记录；</w:t>
            </w:r>
          </w:p>
          <w:p w14:paraId="427E192A">
            <w:pPr>
              <w:spacing w:line="312" w:lineRule="auto"/>
              <w:rPr>
                <w:rFonts w:ascii="宋体" w:hAnsi="宋体" w:cs="宋体"/>
                <w:bCs/>
                <w:sz w:val="24"/>
                <w:szCs w:val="24"/>
              </w:rPr>
            </w:pPr>
            <w:r>
              <w:rPr>
                <w:rFonts w:hint="eastAsia" w:ascii="宋体" w:hAnsi="宋体" w:cs="宋体"/>
                <w:bCs/>
                <w:sz w:val="24"/>
                <w:szCs w:val="24"/>
              </w:rPr>
              <w:t>⑥法律、行政法规规定的其他条件。</w:t>
            </w:r>
          </w:p>
          <w:p w14:paraId="083F541F">
            <w:pPr>
              <w:widowControl/>
              <w:spacing w:line="312" w:lineRule="auto"/>
              <w:rPr>
                <w:rFonts w:ascii="宋体" w:hAnsi="宋体" w:cs="宋体"/>
                <w:bCs/>
                <w:sz w:val="24"/>
                <w:szCs w:val="24"/>
              </w:rPr>
            </w:pPr>
            <w:r>
              <w:rPr>
                <w:rFonts w:hint="eastAsia" w:ascii="宋体" w:hAnsi="宋体" w:cs="宋体"/>
                <w:sz w:val="24"/>
                <w:szCs w:val="24"/>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4F59D73">
            <w:pPr>
              <w:spacing w:line="312" w:lineRule="auto"/>
              <w:rPr>
                <w:rFonts w:ascii="宋体" w:hAnsi="宋体" w:cs="宋体"/>
                <w:bCs/>
                <w:sz w:val="24"/>
                <w:szCs w:val="24"/>
              </w:rPr>
            </w:pPr>
            <w:r>
              <w:rPr>
                <w:rFonts w:hint="eastAsia" w:ascii="宋体" w:hAnsi="宋体" w:cs="宋体"/>
                <w:bCs/>
                <w:sz w:val="24"/>
                <w:szCs w:val="24"/>
              </w:rPr>
              <w:t>2、落实政府采购政策需满足的资格要求：</w:t>
            </w:r>
          </w:p>
          <w:p w14:paraId="3D8696AF">
            <w:pPr>
              <w:spacing w:line="312" w:lineRule="auto"/>
              <w:rPr>
                <w:rFonts w:ascii="宋体" w:hAnsi="宋体" w:cs="宋体"/>
                <w:bCs/>
                <w:sz w:val="24"/>
                <w:szCs w:val="24"/>
              </w:rPr>
            </w:pPr>
            <w:r>
              <w:rPr>
                <w:rFonts w:hint="eastAsia" w:ascii="宋体" w:hAnsi="宋体" w:cs="宋体"/>
                <w:bCs/>
                <w:sz w:val="24"/>
                <w:szCs w:val="24"/>
              </w:rPr>
              <w:t>①投标供应商如为小微企业的，按照《政府采购促进中小企业发展管理办法》（财库〔2020〕46号）规定提供《中小企业声明函》；</w:t>
            </w:r>
          </w:p>
          <w:p w14:paraId="491363D1">
            <w:pPr>
              <w:spacing w:line="312" w:lineRule="auto"/>
              <w:rPr>
                <w:rFonts w:ascii="宋体" w:hAnsi="宋体" w:cs="宋体"/>
                <w:bCs/>
                <w:sz w:val="24"/>
                <w:szCs w:val="24"/>
              </w:rPr>
            </w:pPr>
            <w:r>
              <w:rPr>
                <w:rFonts w:hint="eastAsia" w:ascii="宋体" w:hAnsi="宋体" w:cs="宋体"/>
                <w:bCs/>
                <w:sz w:val="24"/>
                <w:szCs w:val="24"/>
              </w:rPr>
              <w:t>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p>
          <w:p w14:paraId="0C4F2E9A">
            <w:pPr>
              <w:spacing w:line="312" w:lineRule="auto"/>
              <w:rPr>
                <w:rFonts w:ascii="宋体" w:hAnsi="宋体" w:cs="宋体"/>
                <w:bCs/>
                <w:sz w:val="24"/>
                <w:szCs w:val="24"/>
              </w:rPr>
            </w:pPr>
            <w:r>
              <w:rPr>
                <w:rFonts w:hint="eastAsia" w:ascii="宋体" w:hAnsi="宋体" w:cs="宋体"/>
                <w:bCs/>
                <w:sz w:val="24"/>
                <w:szCs w:val="24"/>
              </w:rPr>
              <w:t>③投标供应商如为残疾人福利性单位的提供《残疾人福利性单位声明函》；</w:t>
            </w:r>
          </w:p>
          <w:p w14:paraId="055C435C">
            <w:pPr>
              <w:spacing w:line="312" w:lineRule="auto"/>
              <w:rPr>
                <w:rFonts w:ascii="宋体" w:hAnsi="宋体" w:cs="宋体"/>
                <w:sz w:val="24"/>
                <w:szCs w:val="24"/>
              </w:rPr>
            </w:pPr>
            <w:r>
              <w:rPr>
                <w:rFonts w:hint="eastAsia" w:ascii="宋体" w:hAnsi="宋体" w:cs="宋体"/>
                <w:bCs/>
                <w:sz w:val="24"/>
                <w:szCs w:val="24"/>
              </w:rPr>
              <w:t>④中小企业划型标准详见《关于印发中小企业划型标准规定的通知》工信部联企业〔2011〕300号）</w:t>
            </w:r>
            <w:r>
              <w:rPr>
                <w:rFonts w:hint="eastAsia" w:ascii="宋体" w:hAnsi="宋体" w:cs="宋体"/>
                <w:sz w:val="24"/>
                <w:szCs w:val="24"/>
              </w:rPr>
              <w:t>；</w:t>
            </w:r>
          </w:p>
          <w:p w14:paraId="2BFCD6C9">
            <w:pPr>
              <w:spacing w:line="400" w:lineRule="atLeast"/>
              <w:rPr>
                <w:rFonts w:ascii="宋体" w:hAnsi="宋体" w:cs="宋体"/>
                <w:bCs/>
                <w:sz w:val="24"/>
                <w:szCs w:val="24"/>
              </w:rPr>
            </w:pPr>
            <w:r>
              <w:rPr>
                <w:rFonts w:hint="eastAsia" w:ascii="宋体" w:hAnsi="宋体" w:cs="宋体"/>
                <w:bCs/>
                <w:sz w:val="24"/>
                <w:szCs w:val="24"/>
              </w:rPr>
              <w:t>3、本项目的特定资格要求：</w:t>
            </w:r>
            <w:bookmarkStart w:id="10" w:name="OLE_LINK32"/>
          </w:p>
          <w:p w14:paraId="1395F760">
            <w:pPr>
              <w:numPr>
                <w:ilvl w:val="255"/>
                <w:numId w:val="0"/>
              </w:numPr>
              <w:spacing w:line="400" w:lineRule="atLeast"/>
              <w:rPr>
                <w:rFonts w:ascii="宋体" w:hAnsi="宋体" w:cs="宋体"/>
                <w:bCs/>
                <w:sz w:val="24"/>
                <w:szCs w:val="24"/>
              </w:rPr>
            </w:pPr>
            <w:r>
              <w:rPr>
                <w:rFonts w:hint="eastAsia" w:ascii="宋体" w:hAnsi="宋体" w:cs="宋体"/>
                <w:bCs/>
                <w:sz w:val="24"/>
                <w:szCs w:val="24"/>
              </w:rPr>
              <w:t>①投标供应商必须具备城乡规划编制乙级及以上资质；</w:t>
            </w:r>
          </w:p>
          <w:p w14:paraId="4DFD0427">
            <w:pPr>
              <w:spacing w:line="400" w:lineRule="atLeast"/>
              <w:rPr>
                <w:rFonts w:ascii="宋体" w:hAnsi="宋体" w:cs="宋体"/>
                <w:bCs/>
                <w:sz w:val="24"/>
                <w:szCs w:val="24"/>
              </w:rPr>
            </w:pPr>
            <w:r>
              <w:rPr>
                <w:rFonts w:hint="eastAsia" w:ascii="宋体" w:hAnsi="宋体" w:cs="宋体"/>
                <w:bCs/>
                <w:sz w:val="24"/>
                <w:szCs w:val="24"/>
              </w:rPr>
              <w:t>②项目负责人具有国家注册城市（乡）规划师证书；</w:t>
            </w:r>
          </w:p>
          <w:bookmarkEnd w:id="10"/>
          <w:p w14:paraId="5D2347D4">
            <w:pPr>
              <w:spacing w:line="400" w:lineRule="atLeast"/>
              <w:rPr>
                <w:rFonts w:ascii="宋体" w:hAnsi="宋体" w:cs="宋体"/>
                <w:bCs/>
                <w:sz w:val="24"/>
                <w:szCs w:val="24"/>
              </w:rPr>
            </w:pPr>
            <w:r>
              <w:rPr>
                <w:rFonts w:hint="eastAsia" w:ascii="宋体" w:hAnsi="宋体" w:cs="宋体"/>
                <w:bCs/>
                <w:sz w:val="24"/>
                <w:szCs w:val="24"/>
              </w:rPr>
              <w:t>4、投标供应商未被列入“信用中国”网站（www.creditchina.gov.cn）记录失信被执行人，同时，不处于中国政府采购网（ww</w:t>
            </w:r>
            <w:bookmarkEnd w:id="7"/>
            <w:r>
              <w:rPr>
                <w:rFonts w:hint="eastAsia" w:ascii="宋体" w:hAnsi="宋体" w:cs="宋体"/>
                <w:bCs/>
                <w:sz w:val="24"/>
                <w:szCs w:val="24"/>
              </w:rPr>
              <w:t>w.ccgp.go</w:t>
            </w:r>
            <w:bookmarkEnd w:id="8"/>
            <w:r>
              <w:rPr>
                <w:rFonts w:hint="eastAsia" w:ascii="宋体" w:hAnsi="宋体" w:cs="宋体"/>
                <w:bCs/>
                <w:sz w:val="24"/>
                <w:szCs w:val="24"/>
              </w:rPr>
              <w:t>v.cn</w:t>
            </w:r>
            <w:bookmarkEnd w:id="9"/>
            <w:r>
              <w:rPr>
                <w:rFonts w:hint="eastAsia" w:ascii="宋体" w:hAnsi="宋体" w:cs="宋体"/>
                <w:bCs/>
                <w:sz w:val="24"/>
                <w:szCs w:val="24"/>
              </w:rPr>
              <w:t>）“政府采购严重违法失信行为信息记录”中的禁止参加政府采购活动期间的情形。</w:t>
            </w:r>
          </w:p>
          <w:p w14:paraId="4C69FE5C">
            <w:pPr>
              <w:spacing w:line="400" w:lineRule="atLeast"/>
              <w:rPr>
                <w:rFonts w:ascii="宋体" w:hAnsi="宋体" w:cs="宋体"/>
                <w:sz w:val="24"/>
                <w:szCs w:val="24"/>
              </w:rPr>
            </w:pPr>
            <w:r>
              <w:rPr>
                <w:rFonts w:hint="eastAsia" w:ascii="宋体" w:hAnsi="宋体" w:cs="宋体"/>
                <w:bCs/>
                <w:sz w:val="24"/>
                <w:szCs w:val="24"/>
              </w:rPr>
              <w:t>5、本项目不接受联合体投标。</w:t>
            </w:r>
          </w:p>
        </w:tc>
      </w:tr>
      <w:tr w14:paraId="574C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D4F9548">
            <w:pPr>
              <w:snapToGrid w:val="0"/>
              <w:spacing w:line="288" w:lineRule="auto"/>
              <w:jc w:val="center"/>
              <w:rPr>
                <w:rFonts w:ascii="宋体" w:hAnsi="宋体" w:cs="宋体"/>
                <w:bCs/>
                <w:sz w:val="24"/>
                <w:szCs w:val="24"/>
              </w:rPr>
            </w:pPr>
            <w:r>
              <w:rPr>
                <w:rFonts w:hint="eastAsia" w:ascii="宋体" w:hAnsi="宋体" w:cs="宋体"/>
                <w:bCs/>
                <w:sz w:val="24"/>
                <w:szCs w:val="24"/>
              </w:rPr>
              <w:t>5</w:t>
            </w:r>
          </w:p>
        </w:tc>
        <w:tc>
          <w:tcPr>
            <w:tcW w:w="8913" w:type="dxa"/>
            <w:vAlign w:val="center"/>
          </w:tcPr>
          <w:p w14:paraId="155FFFB9">
            <w:pPr>
              <w:widowControl/>
              <w:adjustRightInd w:val="0"/>
              <w:snapToGrid w:val="0"/>
              <w:spacing w:line="312" w:lineRule="auto"/>
              <w:jc w:val="left"/>
              <w:rPr>
                <w:rFonts w:ascii="宋体" w:hAnsi="宋体" w:cs="宋体"/>
                <w:sz w:val="24"/>
                <w:szCs w:val="24"/>
              </w:rPr>
            </w:pPr>
            <w:r>
              <w:rPr>
                <w:rFonts w:hint="eastAsia" w:ascii="宋体" w:hAnsi="宋体" w:cs="宋体"/>
                <w:sz w:val="24"/>
                <w:szCs w:val="24"/>
              </w:rPr>
              <w:t>获取采购文件相关事宜：</w:t>
            </w:r>
          </w:p>
          <w:p w14:paraId="4579F69B">
            <w:pPr>
              <w:widowControl/>
              <w:adjustRightInd w:val="0"/>
              <w:snapToGrid w:val="0"/>
              <w:spacing w:line="312" w:lineRule="auto"/>
              <w:rPr>
                <w:rFonts w:ascii="宋体" w:hAnsi="宋体" w:cs="宋体"/>
                <w:sz w:val="24"/>
                <w:szCs w:val="24"/>
                <w:lang w:val="zh-CN"/>
              </w:rPr>
            </w:pPr>
            <w:r>
              <w:rPr>
                <w:rFonts w:hint="eastAsia" w:ascii="宋体" w:hAnsi="宋体" w:cs="宋体"/>
                <w:sz w:val="24"/>
                <w:szCs w:val="24"/>
              </w:rPr>
              <w:t>（1）获取采购文件时间：2025年</w:t>
            </w:r>
            <w:r>
              <w:rPr>
                <w:rFonts w:hint="eastAsia" w:ascii="宋体" w:hAnsi="宋体" w:cs="宋体"/>
                <w:sz w:val="24"/>
                <w:szCs w:val="24"/>
                <w:lang w:val="en-US" w:eastAsia="zh-CN"/>
              </w:rPr>
              <w:t>11</w:t>
            </w:r>
            <w:r>
              <w:rPr>
                <w:rFonts w:hint="eastAsia" w:ascii="宋体" w:hAnsi="宋体" w:cs="宋体"/>
                <w:sz w:val="24"/>
                <w:szCs w:val="24"/>
              </w:rPr>
              <w:t>月</w:t>
            </w:r>
            <w:r>
              <w:rPr>
                <w:rFonts w:hint="eastAsia" w:ascii="宋体" w:hAnsi="宋体" w:cs="宋体"/>
                <w:sz w:val="24"/>
                <w:szCs w:val="24"/>
                <w:lang w:val="en-US" w:eastAsia="zh-CN"/>
              </w:rPr>
              <w:t>7</w:t>
            </w:r>
            <w:r>
              <w:rPr>
                <w:rFonts w:hint="eastAsia" w:ascii="宋体" w:hAnsi="宋体" w:cs="宋体"/>
                <w:sz w:val="24"/>
                <w:szCs w:val="24"/>
              </w:rPr>
              <w:t>日至2025年</w:t>
            </w:r>
            <w:r>
              <w:rPr>
                <w:rFonts w:hint="eastAsia" w:ascii="宋体" w:hAnsi="宋体" w:cs="宋体"/>
                <w:sz w:val="24"/>
                <w:szCs w:val="24"/>
                <w:lang w:val="en-US" w:eastAsia="zh-CN"/>
              </w:rPr>
              <w:t>11</w:t>
            </w:r>
            <w:r>
              <w:rPr>
                <w:rFonts w:hint="eastAsia" w:ascii="宋体" w:hAnsi="宋体" w:cs="宋体"/>
                <w:sz w:val="24"/>
                <w:szCs w:val="24"/>
              </w:rPr>
              <w:t>月</w:t>
            </w:r>
            <w:r>
              <w:rPr>
                <w:rFonts w:hint="eastAsia" w:ascii="宋体" w:hAnsi="宋体" w:cs="宋体"/>
                <w:sz w:val="24"/>
                <w:szCs w:val="24"/>
                <w:lang w:val="en-US" w:eastAsia="zh-CN"/>
              </w:rPr>
              <w:t>14</w:t>
            </w:r>
            <w:r>
              <w:rPr>
                <w:rFonts w:hint="eastAsia" w:ascii="宋体" w:hAnsi="宋体" w:cs="宋体"/>
                <w:sz w:val="24"/>
                <w:szCs w:val="24"/>
              </w:rPr>
              <w:t>日</w:t>
            </w:r>
            <w:r>
              <w:rPr>
                <w:rFonts w:hint="eastAsia" w:ascii="宋体" w:hAnsi="宋体" w:cs="宋体"/>
                <w:sz w:val="24"/>
                <w:szCs w:val="24"/>
                <w:lang w:val="zh-CN"/>
              </w:rPr>
              <w:t>23:59时止（法定假日除外）。</w:t>
            </w:r>
            <w:r>
              <w:rPr>
                <w:rFonts w:hint="eastAsia" w:ascii="宋体" w:hAnsi="宋体" w:cs="宋体"/>
                <w:b/>
                <w:bCs/>
                <w:sz w:val="24"/>
                <w:szCs w:val="24"/>
                <w:lang w:val="zh-CN"/>
              </w:rPr>
              <w:t>五个工作日后仍可下载招标文件，但不作为供应商权益受到损害的证明材料和依据。</w:t>
            </w:r>
          </w:p>
          <w:p w14:paraId="61D6764B">
            <w:pPr>
              <w:widowControl/>
              <w:adjustRightInd w:val="0"/>
              <w:snapToGrid w:val="0"/>
              <w:spacing w:line="312" w:lineRule="auto"/>
              <w:jc w:val="left"/>
              <w:rPr>
                <w:rFonts w:ascii="宋体" w:hAnsi="宋体" w:cs="宋体"/>
                <w:sz w:val="24"/>
                <w:szCs w:val="24"/>
              </w:rPr>
            </w:pPr>
            <w:r>
              <w:rPr>
                <w:rFonts w:hint="eastAsia" w:ascii="宋体" w:hAnsi="宋体" w:cs="宋体"/>
                <w:sz w:val="24"/>
                <w:szCs w:val="24"/>
              </w:rPr>
              <w:t>（2）售价：0元</w:t>
            </w:r>
          </w:p>
          <w:p w14:paraId="5855E5C6">
            <w:pPr>
              <w:snapToGrid w:val="0"/>
              <w:spacing w:line="400" w:lineRule="atLeast"/>
              <w:jc w:val="left"/>
              <w:rPr>
                <w:rFonts w:ascii="宋体" w:hAnsi="宋体" w:cs="宋体"/>
                <w:bCs/>
                <w:sz w:val="24"/>
                <w:szCs w:val="24"/>
              </w:rPr>
            </w:pPr>
            <w:r>
              <w:rPr>
                <w:rFonts w:hint="eastAsia" w:ascii="宋体" w:hAnsi="宋体" w:cs="宋体"/>
                <w:sz w:val="24"/>
                <w:szCs w:val="24"/>
              </w:rPr>
              <w:t>（3）采购文件获取地点方式：</w:t>
            </w:r>
            <w:r>
              <w:rPr>
                <w:rFonts w:hint="eastAsia" w:ascii="宋体" w:hAnsi="宋体" w:cs="宋体"/>
                <w:sz w:val="24"/>
                <w:szCs w:val="24"/>
                <w:lang w:val="zh-CN"/>
              </w:rPr>
              <w:t>网上获取，潜在投标供应商可在项目招标公告附件中查看公开招标文件，如确定投标，必须在苏采云平台（http://jszfcg.jscz.gov.cn/jszc/login）中免费下载公开招标文件</w:t>
            </w:r>
            <w:r>
              <w:rPr>
                <w:rFonts w:hint="eastAsia" w:ascii="宋体" w:hAnsi="宋体" w:cs="宋体"/>
                <w:sz w:val="24"/>
                <w:szCs w:val="24"/>
              </w:rPr>
              <w:t>[</w:t>
            </w:r>
            <w:r>
              <w:rPr>
                <w:rFonts w:hint="eastAsia" w:ascii="宋体" w:hAnsi="宋体" w:cs="宋体"/>
                <w:sz w:val="24"/>
                <w:szCs w:val="24"/>
                <w:lang w:val="zh-CN"/>
              </w:rPr>
              <w:t>江苏省政府采购（苏采云）平台或“政府采购客户端（苏采云）”中免费下载文件（“项目参与”——找到需要获取招标文件的项目，点击“我要参与”——“参与投标”——“下载文件”）</w:t>
            </w:r>
            <w:r>
              <w:rPr>
                <w:rFonts w:hint="eastAsia" w:ascii="宋体" w:hAnsi="宋体" w:cs="宋体"/>
                <w:sz w:val="24"/>
                <w:szCs w:val="24"/>
              </w:rPr>
              <w:t>]</w:t>
            </w:r>
            <w:r>
              <w:rPr>
                <w:rFonts w:hint="eastAsia" w:ascii="宋体" w:hAnsi="宋体" w:cs="宋体"/>
                <w:sz w:val="24"/>
                <w:szCs w:val="24"/>
                <w:lang w:val="zh-CN"/>
              </w:rPr>
              <w:t>，完成项目</w:t>
            </w:r>
            <w:r>
              <w:rPr>
                <w:rFonts w:hint="eastAsia" w:ascii="宋体" w:hAnsi="宋体" w:cs="宋体"/>
                <w:sz w:val="24"/>
                <w:szCs w:val="24"/>
              </w:rPr>
              <w:t>获取</w:t>
            </w:r>
            <w:r>
              <w:rPr>
                <w:rFonts w:hint="eastAsia" w:ascii="宋体" w:hAnsi="宋体" w:cs="宋体"/>
                <w:sz w:val="24"/>
                <w:szCs w:val="24"/>
                <w:lang w:val="zh-CN"/>
              </w:rPr>
              <w:t>，方可按要求制作、上传投标文件。</w:t>
            </w:r>
            <w:r>
              <w:rPr>
                <w:rFonts w:hint="eastAsia" w:ascii="宋体" w:hAnsi="宋体" w:cs="宋体"/>
                <w:sz w:val="24"/>
                <w:szCs w:val="24"/>
              </w:rPr>
              <w:t>供应商须</w:t>
            </w:r>
            <w:r>
              <w:rPr>
                <w:rFonts w:hint="eastAsia" w:ascii="宋体" w:hAnsi="宋体" w:cs="宋体"/>
                <w:sz w:val="24"/>
                <w:szCs w:val="24"/>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30FE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10480ECB">
            <w:pPr>
              <w:snapToGrid w:val="0"/>
              <w:spacing w:line="288" w:lineRule="auto"/>
              <w:jc w:val="center"/>
              <w:rPr>
                <w:rFonts w:ascii="宋体" w:hAnsi="宋体" w:cs="宋体"/>
                <w:bCs/>
                <w:sz w:val="24"/>
                <w:szCs w:val="24"/>
              </w:rPr>
            </w:pPr>
            <w:r>
              <w:rPr>
                <w:rFonts w:hint="eastAsia" w:ascii="宋体" w:hAnsi="宋体" w:cs="宋体"/>
                <w:bCs/>
                <w:sz w:val="24"/>
                <w:szCs w:val="24"/>
              </w:rPr>
              <w:t>6</w:t>
            </w:r>
          </w:p>
        </w:tc>
        <w:tc>
          <w:tcPr>
            <w:tcW w:w="8913" w:type="dxa"/>
          </w:tcPr>
          <w:p w14:paraId="5A7C9F2D">
            <w:pPr>
              <w:widowControl/>
              <w:spacing w:line="312" w:lineRule="auto"/>
              <w:rPr>
                <w:rFonts w:ascii="宋体" w:hAnsi="宋体" w:cs="宋体"/>
                <w:sz w:val="24"/>
                <w:szCs w:val="24"/>
              </w:rPr>
            </w:pPr>
            <w:r>
              <w:rPr>
                <w:rFonts w:hint="eastAsia" w:ascii="宋体" w:hAnsi="宋体" w:cs="宋体"/>
                <w:sz w:val="24"/>
                <w:szCs w:val="24"/>
              </w:rPr>
              <w:t>投标供应商要求澄清采购文件的截止时间：2025年</w:t>
            </w:r>
            <w:r>
              <w:rPr>
                <w:rFonts w:hint="eastAsia" w:ascii="宋体" w:hAnsi="宋体" w:cs="宋体"/>
                <w:sz w:val="24"/>
                <w:szCs w:val="24"/>
                <w:lang w:val="en-US" w:eastAsia="zh-CN"/>
              </w:rPr>
              <w:t>11</w:t>
            </w:r>
            <w:r>
              <w:rPr>
                <w:rFonts w:hint="eastAsia" w:ascii="宋体" w:hAnsi="宋体" w:cs="宋体"/>
                <w:sz w:val="24"/>
                <w:szCs w:val="24"/>
              </w:rPr>
              <w:t>月</w:t>
            </w:r>
            <w:r>
              <w:rPr>
                <w:rFonts w:hint="eastAsia" w:ascii="宋体" w:hAnsi="宋体" w:cs="宋体"/>
                <w:sz w:val="24"/>
                <w:szCs w:val="24"/>
                <w:lang w:val="en-US" w:eastAsia="zh-CN"/>
              </w:rPr>
              <w:t>17</w:t>
            </w:r>
            <w:r>
              <w:rPr>
                <w:rFonts w:hint="eastAsia" w:ascii="宋体" w:hAnsi="宋体" w:cs="宋体"/>
                <w:sz w:val="24"/>
                <w:szCs w:val="24"/>
              </w:rPr>
              <w:t>日10:00前，以书面传真形式和电子邮件形式发送给采购代理机构。</w:t>
            </w:r>
          </w:p>
          <w:p w14:paraId="410372DE">
            <w:pPr>
              <w:snapToGrid w:val="0"/>
              <w:spacing w:line="400" w:lineRule="atLeast"/>
              <w:ind w:left="-59" w:leftChars="-28"/>
              <w:rPr>
                <w:rFonts w:ascii="宋体" w:hAnsi="宋体" w:cs="宋体"/>
                <w:bCs/>
                <w:sz w:val="24"/>
                <w:szCs w:val="24"/>
              </w:rPr>
            </w:pPr>
            <w:r>
              <w:rPr>
                <w:rFonts w:hint="eastAsia" w:ascii="宋体" w:hAnsi="宋体" w:cs="宋体"/>
                <w:sz w:val="24"/>
                <w:szCs w:val="24"/>
              </w:rPr>
              <w:t>采购人对采购文件澄清、修改时间：2025年</w:t>
            </w:r>
            <w:r>
              <w:rPr>
                <w:rFonts w:hint="eastAsia" w:ascii="宋体" w:hAnsi="宋体" w:cs="宋体"/>
                <w:sz w:val="24"/>
                <w:szCs w:val="24"/>
                <w:lang w:val="en-US" w:eastAsia="zh-CN"/>
              </w:rPr>
              <w:t>11</w:t>
            </w:r>
            <w:r>
              <w:rPr>
                <w:rFonts w:hint="eastAsia" w:ascii="宋体" w:hAnsi="宋体" w:cs="宋体"/>
                <w:sz w:val="24"/>
                <w:szCs w:val="24"/>
              </w:rPr>
              <w:t>月</w:t>
            </w:r>
            <w:r>
              <w:rPr>
                <w:rFonts w:hint="eastAsia" w:ascii="宋体" w:hAnsi="宋体" w:cs="宋体"/>
                <w:sz w:val="24"/>
                <w:szCs w:val="24"/>
                <w:lang w:val="en-US" w:eastAsia="zh-CN"/>
              </w:rPr>
              <w:t>17</w:t>
            </w:r>
            <w:r>
              <w:rPr>
                <w:rFonts w:hint="eastAsia" w:ascii="宋体" w:hAnsi="宋体" w:cs="宋体"/>
                <w:sz w:val="24"/>
                <w:szCs w:val="24"/>
              </w:rPr>
              <w:t>日17:00前，以书面（或电子稿）形式发送给各投标供应商。</w:t>
            </w:r>
          </w:p>
        </w:tc>
      </w:tr>
      <w:tr w14:paraId="1B3F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29" w:type="dxa"/>
            <w:vAlign w:val="center"/>
          </w:tcPr>
          <w:p w14:paraId="3387C954">
            <w:pPr>
              <w:snapToGrid w:val="0"/>
              <w:spacing w:line="288" w:lineRule="auto"/>
              <w:jc w:val="center"/>
              <w:rPr>
                <w:rFonts w:ascii="宋体" w:hAnsi="宋体" w:cs="宋体"/>
                <w:bCs/>
                <w:sz w:val="24"/>
                <w:szCs w:val="24"/>
              </w:rPr>
            </w:pPr>
            <w:r>
              <w:rPr>
                <w:rFonts w:hint="eastAsia" w:ascii="宋体" w:hAnsi="宋体" w:cs="宋体"/>
                <w:bCs/>
                <w:sz w:val="24"/>
                <w:szCs w:val="24"/>
              </w:rPr>
              <w:t>7</w:t>
            </w:r>
          </w:p>
        </w:tc>
        <w:tc>
          <w:tcPr>
            <w:tcW w:w="8913" w:type="dxa"/>
            <w:vAlign w:val="center"/>
          </w:tcPr>
          <w:p w14:paraId="77FCFFC0">
            <w:pPr>
              <w:snapToGrid w:val="0"/>
              <w:spacing w:line="400" w:lineRule="atLeast"/>
            </w:pPr>
            <w:r>
              <w:rPr>
                <w:rFonts w:hint="eastAsia" w:ascii="宋体" w:hAnsi="宋体" w:cs="宋体"/>
                <w:sz w:val="24"/>
                <w:szCs w:val="24"/>
              </w:rPr>
              <w:t>投标有效期：投标截止时间起90天。</w:t>
            </w:r>
          </w:p>
        </w:tc>
      </w:tr>
      <w:tr w14:paraId="6881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29" w:type="dxa"/>
            <w:vAlign w:val="center"/>
          </w:tcPr>
          <w:p w14:paraId="5A716D94">
            <w:pPr>
              <w:snapToGrid w:val="0"/>
              <w:spacing w:line="288" w:lineRule="auto"/>
              <w:jc w:val="center"/>
              <w:rPr>
                <w:rFonts w:ascii="宋体" w:hAnsi="宋体" w:cs="宋体"/>
                <w:bCs/>
                <w:sz w:val="24"/>
                <w:szCs w:val="24"/>
              </w:rPr>
            </w:pPr>
            <w:r>
              <w:rPr>
                <w:rFonts w:hint="eastAsia" w:ascii="宋体" w:hAnsi="宋体" w:cs="宋体"/>
                <w:bCs/>
                <w:sz w:val="24"/>
                <w:szCs w:val="24"/>
              </w:rPr>
              <w:t>8</w:t>
            </w:r>
          </w:p>
        </w:tc>
        <w:tc>
          <w:tcPr>
            <w:tcW w:w="8913" w:type="dxa"/>
            <w:vAlign w:val="center"/>
          </w:tcPr>
          <w:p w14:paraId="0606110B">
            <w:pPr>
              <w:snapToGrid w:val="0"/>
              <w:spacing w:line="400" w:lineRule="atLeast"/>
              <w:rPr>
                <w:rFonts w:ascii="宋体" w:hAnsi="宋体" w:cs="宋体"/>
                <w:bCs/>
                <w:sz w:val="24"/>
                <w:szCs w:val="24"/>
              </w:rPr>
            </w:pPr>
            <w:r>
              <w:rPr>
                <w:rFonts w:hint="eastAsia" w:ascii="宋体" w:hAnsi="宋体" w:cs="宋体"/>
                <w:sz w:val="24"/>
                <w:szCs w:val="24"/>
              </w:rPr>
              <w:t>本项目无需缴纳投标保证金及履约保证金。</w:t>
            </w:r>
          </w:p>
        </w:tc>
      </w:tr>
      <w:tr w14:paraId="4581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405AC678">
            <w:pPr>
              <w:snapToGrid w:val="0"/>
              <w:spacing w:line="312" w:lineRule="auto"/>
              <w:jc w:val="center"/>
              <w:rPr>
                <w:rFonts w:ascii="宋体" w:hAnsi="宋体" w:cs="宋体"/>
                <w:bCs/>
                <w:sz w:val="24"/>
                <w:szCs w:val="24"/>
              </w:rPr>
            </w:pPr>
            <w:r>
              <w:rPr>
                <w:rFonts w:hint="eastAsia" w:ascii="宋体" w:hAnsi="宋体" w:cs="宋体"/>
                <w:bCs/>
                <w:sz w:val="24"/>
                <w:szCs w:val="24"/>
              </w:rPr>
              <w:t>9</w:t>
            </w:r>
          </w:p>
        </w:tc>
        <w:tc>
          <w:tcPr>
            <w:tcW w:w="8913" w:type="dxa"/>
            <w:vAlign w:val="center"/>
          </w:tcPr>
          <w:p w14:paraId="70E000E6">
            <w:pPr>
              <w:widowControl/>
              <w:spacing w:line="312" w:lineRule="auto"/>
              <w:rPr>
                <w:rFonts w:ascii="宋体" w:hAnsi="宋体" w:cs="宋体"/>
                <w:sz w:val="24"/>
                <w:szCs w:val="24"/>
              </w:rPr>
            </w:pPr>
            <w:r>
              <w:rPr>
                <w:rFonts w:hint="eastAsia" w:ascii="宋体" w:hAnsi="宋体" w:cs="宋体"/>
                <w:sz w:val="24"/>
                <w:szCs w:val="24"/>
                <w:shd w:val="clear" w:color="auto" w:fill="FFFFFF"/>
              </w:rPr>
              <w:t>投标文件接收截止时间：</w:t>
            </w:r>
            <w:r>
              <w:rPr>
                <w:rFonts w:hint="eastAsia" w:ascii="宋体" w:hAnsi="宋体" w:cs="宋体"/>
                <w:sz w:val="24"/>
                <w:szCs w:val="24"/>
              </w:rPr>
              <w:t>2025年</w:t>
            </w:r>
            <w:r>
              <w:rPr>
                <w:rFonts w:hint="eastAsia" w:ascii="宋体" w:hAnsi="宋体" w:cs="宋体"/>
                <w:sz w:val="24"/>
                <w:szCs w:val="24"/>
                <w:lang w:val="en-US" w:eastAsia="zh-CN"/>
              </w:rPr>
              <w:t>12</w:t>
            </w:r>
            <w:r>
              <w:rPr>
                <w:rFonts w:ascii="宋体" w:hAnsi="宋体" w:cs="宋体"/>
                <w:sz w:val="24"/>
                <w:szCs w:val="24"/>
              </w:rPr>
              <w:t>月</w:t>
            </w:r>
            <w:r>
              <w:rPr>
                <w:rFonts w:hint="eastAsia" w:ascii="宋体" w:hAnsi="宋体" w:cs="宋体"/>
                <w:sz w:val="24"/>
                <w:szCs w:val="24"/>
                <w:lang w:val="en-US" w:eastAsia="zh-CN"/>
              </w:rPr>
              <w:t>4</w:t>
            </w:r>
            <w:r>
              <w:rPr>
                <w:rFonts w:hint="eastAsia" w:ascii="宋体" w:hAnsi="宋体" w:cs="宋体"/>
                <w:sz w:val="24"/>
                <w:szCs w:val="24"/>
              </w:rPr>
              <w:t>日09:</w:t>
            </w:r>
            <w:r>
              <w:rPr>
                <w:rFonts w:hint="eastAsia" w:ascii="宋体" w:hAnsi="宋体" w:cs="宋体"/>
                <w:sz w:val="24"/>
                <w:szCs w:val="24"/>
                <w:lang w:val="en-US" w:eastAsia="zh-CN"/>
              </w:rPr>
              <w:t>0</w:t>
            </w:r>
            <w:r>
              <w:rPr>
                <w:rFonts w:hint="eastAsia" w:ascii="宋体" w:hAnsi="宋体" w:cs="宋体"/>
                <w:sz w:val="24"/>
                <w:szCs w:val="24"/>
              </w:rPr>
              <w:t>0时止。</w:t>
            </w:r>
          </w:p>
          <w:p w14:paraId="036E9ACF">
            <w:pPr>
              <w:widowControl/>
              <w:spacing w:line="312" w:lineRule="auto"/>
              <w:rPr>
                <w:rFonts w:ascii="宋体" w:hAnsi="宋体" w:cs="宋体"/>
                <w:sz w:val="24"/>
                <w:szCs w:val="24"/>
              </w:rPr>
            </w:pPr>
            <w:r>
              <w:rPr>
                <w:rFonts w:hint="eastAsia" w:ascii="宋体" w:hAnsi="宋体" w:cs="宋体"/>
                <w:sz w:val="24"/>
                <w:szCs w:val="24"/>
              </w:rPr>
              <w:t>投标地点：</w:t>
            </w:r>
            <w:r>
              <w:rPr>
                <w:rFonts w:hint="eastAsia" w:ascii="宋体" w:hAnsi="宋体" w:cs="宋体"/>
                <w:sz w:val="24"/>
                <w:szCs w:val="24"/>
                <w:shd w:val="clear" w:color="auto" w:fill="FFFFFF"/>
              </w:rPr>
              <w:t>江苏省政府采购（苏采云）平台投标，线上不见面开标</w:t>
            </w:r>
            <w:r>
              <w:rPr>
                <w:rFonts w:hint="eastAsia" w:ascii="宋体" w:hAnsi="宋体" w:cs="宋体"/>
                <w:sz w:val="24"/>
                <w:szCs w:val="24"/>
              </w:rPr>
              <w:t>。</w:t>
            </w:r>
          </w:p>
          <w:p w14:paraId="0473D74F">
            <w:pPr>
              <w:widowControl/>
              <w:spacing w:line="312" w:lineRule="auto"/>
              <w:rPr>
                <w:rFonts w:ascii="宋体" w:hAnsi="宋体" w:cs="宋体"/>
                <w:bCs/>
                <w:sz w:val="24"/>
                <w:szCs w:val="24"/>
              </w:rPr>
            </w:pPr>
            <w:r>
              <w:rPr>
                <w:rFonts w:hint="eastAsia" w:ascii="宋体" w:hAnsi="宋体" w:cs="宋体"/>
                <w:bCs/>
                <w:sz w:val="24"/>
                <w:szCs w:val="24"/>
              </w:rPr>
              <w:t>注：</w:t>
            </w:r>
          </w:p>
          <w:p w14:paraId="5452A4B1">
            <w:pPr>
              <w:widowControl/>
              <w:spacing w:line="312" w:lineRule="auto"/>
              <w:rPr>
                <w:rFonts w:ascii="宋体" w:hAnsi="宋体" w:cs="宋体"/>
                <w:bCs/>
                <w:sz w:val="24"/>
                <w:szCs w:val="24"/>
              </w:rPr>
            </w:pPr>
            <w:r>
              <w:rPr>
                <w:rFonts w:hint="eastAsia" w:ascii="宋体" w:hAnsi="宋体" w:cs="宋体"/>
                <w:bCs/>
                <w:sz w:val="24"/>
                <w:szCs w:val="24"/>
              </w:rPr>
              <w:t>1、投标截止时间后将无法上传或撤回、修改投标文件，请投标供应商谨慎处理。</w:t>
            </w:r>
          </w:p>
          <w:p w14:paraId="66737752">
            <w:pPr>
              <w:widowControl/>
              <w:topLinePunct/>
              <w:snapToGrid w:val="0"/>
              <w:spacing w:line="312" w:lineRule="auto"/>
              <w:rPr>
                <w:rFonts w:ascii="宋体" w:hAnsi="宋体" w:cs="宋体"/>
                <w:sz w:val="24"/>
                <w:szCs w:val="24"/>
              </w:rPr>
            </w:pPr>
            <w:r>
              <w:rPr>
                <w:rFonts w:hint="eastAsia" w:ascii="宋体" w:hAnsi="宋体" w:cs="宋体"/>
                <w:sz w:val="24"/>
                <w:szCs w:val="24"/>
              </w:rPr>
              <w:t>2、请投标供应商关注开标大厅的提示进行解密，解密时间为30分钟，供应商未解密但解密剩余时间为0秒后，视为投标供应商放弃投标。</w:t>
            </w:r>
          </w:p>
        </w:tc>
      </w:tr>
      <w:tr w14:paraId="39FE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1C7F6DDB">
            <w:pPr>
              <w:snapToGrid w:val="0"/>
              <w:spacing w:line="288" w:lineRule="auto"/>
              <w:jc w:val="center"/>
              <w:rPr>
                <w:rFonts w:ascii="宋体" w:hAnsi="宋体" w:cs="宋体"/>
                <w:bCs/>
                <w:sz w:val="24"/>
                <w:szCs w:val="24"/>
              </w:rPr>
            </w:pPr>
            <w:r>
              <w:rPr>
                <w:rFonts w:hint="eastAsia" w:ascii="宋体" w:hAnsi="宋体" w:cs="宋体"/>
                <w:bCs/>
                <w:sz w:val="24"/>
                <w:szCs w:val="24"/>
              </w:rPr>
              <w:t>10</w:t>
            </w:r>
          </w:p>
        </w:tc>
        <w:tc>
          <w:tcPr>
            <w:tcW w:w="8913" w:type="dxa"/>
            <w:vAlign w:val="center"/>
          </w:tcPr>
          <w:p w14:paraId="7496687C">
            <w:pPr>
              <w:widowControl/>
              <w:spacing w:line="312" w:lineRule="auto"/>
              <w:rPr>
                <w:rFonts w:ascii="宋体" w:hAnsi="宋体" w:cs="宋体"/>
                <w:sz w:val="24"/>
                <w:szCs w:val="24"/>
                <w:lang w:val="zh-CN"/>
              </w:rPr>
            </w:pPr>
            <w:r>
              <w:rPr>
                <w:rFonts w:hint="eastAsia" w:ascii="宋体" w:hAnsi="宋体" w:cs="宋体"/>
                <w:sz w:val="24"/>
                <w:szCs w:val="24"/>
              </w:rPr>
              <w:t>网上解密时间：2025年</w:t>
            </w:r>
            <w:r>
              <w:rPr>
                <w:rFonts w:hint="eastAsia" w:ascii="宋体" w:hAnsi="宋体" w:cs="宋体"/>
                <w:sz w:val="24"/>
                <w:szCs w:val="24"/>
                <w:lang w:val="en-US" w:eastAsia="zh-CN"/>
              </w:rPr>
              <w:t>12</w:t>
            </w:r>
            <w:r>
              <w:rPr>
                <w:rFonts w:hint="eastAsia" w:ascii="宋体" w:hAnsi="宋体" w:cs="宋体"/>
                <w:sz w:val="24"/>
                <w:szCs w:val="24"/>
              </w:rPr>
              <w:t>月</w:t>
            </w:r>
            <w:r>
              <w:rPr>
                <w:rFonts w:hint="eastAsia" w:ascii="宋体" w:hAnsi="宋体" w:cs="宋体"/>
                <w:sz w:val="24"/>
                <w:szCs w:val="24"/>
                <w:lang w:val="en-US" w:eastAsia="zh-CN"/>
              </w:rPr>
              <w:t>4</w:t>
            </w:r>
            <w:r>
              <w:rPr>
                <w:rFonts w:hint="eastAsia" w:ascii="宋体" w:hAnsi="宋体" w:cs="宋体"/>
                <w:sz w:val="24"/>
                <w:szCs w:val="24"/>
              </w:rPr>
              <w:t>日09:</w:t>
            </w:r>
            <w:r>
              <w:rPr>
                <w:rFonts w:hint="eastAsia" w:ascii="宋体" w:hAnsi="宋体" w:cs="宋体"/>
                <w:sz w:val="24"/>
                <w:szCs w:val="24"/>
                <w:lang w:val="en-US" w:eastAsia="zh-CN"/>
              </w:rPr>
              <w:t>0</w:t>
            </w:r>
            <w:r>
              <w:rPr>
                <w:rFonts w:hint="eastAsia" w:ascii="宋体" w:hAnsi="宋体" w:cs="宋体"/>
                <w:sz w:val="24"/>
                <w:szCs w:val="24"/>
              </w:rPr>
              <w:t>0</w:t>
            </w:r>
            <w:r>
              <w:rPr>
                <w:rFonts w:hint="eastAsia" w:ascii="宋体" w:hAnsi="宋体" w:cs="宋体"/>
                <w:sz w:val="24"/>
                <w:szCs w:val="24"/>
                <w:lang w:val="zh-CN"/>
              </w:rPr>
              <w:t>。</w:t>
            </w:r>
          </w:p>
          <w:p w14:paraId="36A33AD8">
            <w:pPr>
              <w:widowControl/>
              <w:spacing w:line="312" w:lineRule="auto"/>
              <w:rPr>
                <w:rFonts w:ascii="宋体" w:hAnsi="宋体" w:cs="宋体"/>
                <w:sz w:val="24"/>
                <w:szCs w:val="24"/>
              </w:rPr>
            </w:pPr>
            <w:r>
              <w:rPr>
                <w:rFonts w:hint="eastAsia" w:ascii="宋体" w:hAnsi="宋体" w:cs="宋体"/>
                <w:sz w:val="24"/>
                <w:szCs w:val="24"/>
              </w:rPr>
              <w:t>投标地点：江苏省政府采购（苏采云）平台投标，线上不见面开标。</w:t>
            </w:r>
          </w:p>
          <w:p w14:paraId="70C6AA2F">
            <w:pPr>
              <w:widowControl/>
              <w:spacing w:line="312" w:lineRule="auto"/>
              <w:rPr>
                <w:rFonts w:ascii="宋体" w:hAnsi="宋体" w:cs="宋体"/>
                <w:sz w:val="24"/>
                <w:szCs w:val="24"/>
              </w:rPr>
            </w:pPr>
            <w:r>
              <w:rPr>
                <w:rFonts w:hint="eastAsia" w:ascii="宋体" w:hAnsi="宋体" w:cs="宋体"/>
                <w:sz w:val="24"/>
                <w:szCs w:val="24"/>
              </w:rPr>
              <w:t>注：</w:t>
            </w:r>
          </w:p>
          <w:p w14:paraId="1A16E6BF">
            <w:pPr>
              <w:widowControl/>
              <w:spacing w:line="312" w:lineRule="auto"/>
              <w:rPr>
                <w:rFonts w:ascii="宋体" w:hAnsi="宋体" w:cs="宋体"/>
                <w:sz w:val="24"/>
                <w:szCs w:val="24"/>
              </w:rPr>
            </w:pPr>
            <w:r>
              <w:rPr>
                <w:rFonts w:hint="eastAsia" w:ascii="宋体" w:hAnsi="宋体" w:cs="宋体"/>
                <w:sz w:val="24"/>
                <w:szCs w:val="24"/>
              </w:rPr>
              <w:t>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23626769">
            <w:pPr>
              <w:widowControl/>
              <w:topLinePunct/>
              <w:snapToGrid w:val="0"/>
              <w:spacing w:line="360" w:lineRule="auto"/>
              <w:rPr>
                <w:rFonts w:ascii="宋体" w:hAnsi="宋体" w:cs="宋体"/>
                <w:sz w:val="24"/>
                <w:szCs w:val="24"/>
              </w:rPr>
            </w:pPr>
            <w:r>
              <w:rPr>
                <w:rFonts w:hint="eastAsia" w:ascii="宋体" w:hAnsi="宋体" w:cs="宋体"/>
                <w:bCs/>
                <w:sz w:val="24"/>
                <w:szCs w:val="24"/>
              </w:rPr>
              <w:t>2、投标文件的授权委托书中需明确授权委托人的联系方式（手机），否则如由于无法及时联系相关授权委托人而造成的一切后果由各投标供应商自行承担。</w:t>
            </w:r>
          </w:p>
        </w:tc>
      </w:tr>
      <w:tr w14:paraId="288E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29" w:type="dxa"/>
            <w:vAlign w:val="center"/>
          </w:tcPr>
          <w:p w14:paraId="7758C551">
            <w:pPr>
              <w:snapToGrid w:val="0"/>
              <w:spacing w:line="288" w:lineRule="auto"/>
              <w:jc w:val="center"/>
              <w:rPr>
                <w:rFonts w:ascii="宋体" w:hAnsi="宋体" w:cs="宋体"/>
                <w:bCs/>
                <w:sz w:val="24"/>
                <w:szCs w:val="24"/>
              </w:rPr>
            </w:pPr>
            <w:r>
              <w:rPr>
                <w:rFonts w:hint="eastAsia" w:ascii="宋体" w:hAnsi="宋体" w:cs="宋体"/>
                <w:bCs/>
                <w:sz w:val="24"/>
                <w:szCs w:val="24"/>
              </w:rPr>
              <w:t>11</w:t>
            </w:r>
          </w:p>
        </w:tc>
        <w:tc>
          <w:tcPr>
            <w:tcW w:w="8913" w:type="dxa"/>
            <w:vAlign w:val="center"/>
          </w:tcPr>
          <w:p w14:paraId="3FD9FE60">
            <w:pPr>
              <w:widowControl/>
              <w:spacing w:line="312" w:lineRule="auto"/>
              <w:rPr>
                <w:rFonts w:ascii="宋体" w:hAnsi="宋体" w:cs="宋体"/>
                <w:sz w:val="24"/>
                <w:szCs w:val="24"/>
                <w:lang w:val="zh-CN"/>
              </w:rPr>
            </w:pPr>
            <w:r>
              <w:rPr>
                <w:rFonts w:hint="eastAsia" w:ascii="宋体" w:hAnsi="宋体" w:cs="宋体"/>
                <w:sz w:val="24"/>
                <w:szCs w:val="24"/>
              </w:rPr>
              <w:t>确定中标单位时间：</w:t>
            </w:r>
            <w:r>
              <w:rPr>
                <w:rFonts w:hint="eastAsia" w:ascii="宋体" w:hAnsi="宋体" w:cs="宋体"/>
                <w:sz w:val="24"/>
                <w:szCs w:val="24"/>
                <w:lang w:val="zh-CN"/>
              </w:rPr>
              <w:t>20</w:t>
            </w:r>
            <w:r>
              <w:rPr>
                <w:rFonts w:hint="eastAsia" w:ascii="宋体" w:hAnsi="宋体" w:cs="宋体"/>
                <w:sz w:val="24"/>
                <w:szCs w:val="24"/>
              </w:rPr>
              <w:t>25</w:t>
            </w:r>
            <w:r>
              <w:rPr>
                <w:rFonts w:hint="eastAsia" w:ascii="宋体" w:hAnsi="宋体" w:cs="宋体"/>
                <w:sz w:val="24"/>
                <w:szCs w:val="24"/>
                <w:lang w:val="zh-CN"/>
              </w:rPr>
              <w:t>年</w:t>
            </w:r>
            <w:r>
              <w:rPr>
                <w:rFonts w:hint="eastAsia" w:ascii="宋体" w:hAnsi="宋体" w:cs="宋体"/>
                <w:sz w:val="24"/>
                <w:szCs w:val="24"/>
                <w:lang w:val="en-US" w:eastAsia="zh-CN"/>
              </w:rPr>
              <w:t>12</w:t>
            </w:r>
            <w:r>
              <w:rPr>
                <w:rFonts w:hint="eastAsia" w:ascii="宋体" w:hAnsi="宋体" w:cs="宋体"/>
                <w:sz w:val="24"/>
                <w:szCs w:val="24"/>
                <w:lang w:val="zh-CN"/>
              </w:rPr>
              <w:t>月</w:t>
            </w:r>
            <w:r>
              <w:rPr>
                <w:rFonts w:hint="eastAsia" w:ascii="宋体" w:hAnsi="宋体" w:cs="宋体"/>
                <w:sz w:val="24"/>
                <w:szCs w:val="24"/>
                <w:lang w:val="en-US" w:eastAsia="zh-CN"/>
              </w:rPr>
              <w:t>4</w:t>
            </w:r>
            <w:r>
              <w:rPr>
                <w:rFonts w:hint="eastAsia" w:ascii="宋体" w:hAnsi="宋体" w:cs="宋体"/>
                <w:sz w:val="24"/>
                <w:szCs w:val="24"/>
                <w:lang w:val="zh-CN"/>
              </w:rPr>
              <w:t>日评审结束后</w:t>
            </w:r>
          </w:p>
          <w:p w14:paraId="149D3988">
            <w:pPr>
              <w:widowControl/>
              <w:topLinePunct/>
              <w:snapToGrid w:val="0"/>
              <w:spacing w:line="400" w:lineRule="atLeast"/>
              <w:rPr>
                <w:rFonts w:ascii="宋体" w:hAnsi="宋体" w:cs="宋体"/>
                <w:bCs/>
                <w:sz w:val="24"/>
                <w:szCs w:val="24"/>
              </w:rPr>
            </w:pPr>
            <w:r>
              <w:rPr>
                <w:rFonts w:hint="eastAsia" w:ascii="宋体" w:hAnsi="宋体" w:cs="宋体"/>
                <w:sz w:val="24"/>
                <w:szCs w:val="24"/>
              </w:rPr>
              <w:t>确定中标单位地点：江苏省政府采购（苏采云）平台投标，线上不见面开标。</w:t>
            </w:r>
          </w:p>
        </w:tc>
      </w:tr>
      <w:tr w14:paraId="3B18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29" w:type="dxa"/>
            <w:vAlign w:val="center"/>
          </w:tcPr>
          <w:p w14:paraId="50737BC1">
            <w:pPr>
              <w:snapToGrid w:val="0"/>
              <w:spacing w:line="288" w:lineRule="auto"/>
              <w:jc w:val="center"/>
              <w:rPr>
                <w:rFonts w:ascii="宋体" w:hAnsi="宋体" w:cs="宋体"/>
                <w:bCs/>
                <w:sz w:val="24"/>
                <w:szCs w:val="24"/>
              </w:rPr>
            </w:pPr>
            <w:r>
              <w:rPr>
                <w:rFonts w:hint="eastAsia" w:ascii="宋体" w:hAnsi="宋体" w:cs="宋体"/>
                <w:bCs/>
                <w:sz w:val="24"/>
                <w:szCs w:val="24"/>
              </w:rPr>
              <w:t>12</w:t>
            </w:r>
          </w:p>
        </w:tc>
        <w:tc>
          <w:tcPr>
            <w:tcW w:w="8913" w:type="dxa"/>
            <w:vAlign w:val="center"/>
          </w:tcPr>
          <w:p w14:paraId="026C77A8">
            <w:pPr>
              <w:widowControl/>
              <w:spacing w:line="312" w:lineRule="auto"/>
              <w:rPr>
                <w:rFonts w:ascii="宋体" w:hAnsi="宋体" w:cs="宋体"/>
                <w:b/>
                <w:bCs/>
                <w:sz w:val="24"/>
                <w:szCs w:val="24"/>
                <w:lang w:val="zh-CN"/>
              </w:rPr>
            </w:pPr>
            <w:r>
              <w:rPr>
                <w:rFonts w:hint="eastAsia" w:ascii="宋体" w:hAnsi="宋体" w:cs="宋体"/>
                <w:b/>
                <w:bCs/>
                <w:sz w:val="24"/>
                <w:szCs w:val="24"/>
                <w:lang w:val="zh-CN"/>
              </w:rPr>
              <w:t>投标文件份数：</w:t>
            </w:r>
          </w:p>
          <w:p w14:paraId="5FA7FAE9">
            <w:pPr>
              <w:widowControl/>
              <w:spacing w:line="312" w:lineRule="auto"/>
              <w:rPr>
                <w:rFonts w:ascii="宋体" w:hAnsi="宋体" w:cs="宋体"/>
                <w:sz w:val="24"/>
                <w:szCs w:val="24"/>
              </w:rPr>
            </w:pPr>
            <w:r>
              <w:rPr>
                <w:rFonts w:hint="eastAsia" w:ascii="宋体" w:hAnsi="宋体" w:cs="宋体"/>
                <w:sz w:val="24"/>
                <w:szCs w:val="24"/>
              </w:rPr>
              <w:t>1、因供应商可能会存在操作不熟练、业务不熟悉等因素，为保证开评标流程顺利，供应商如有问题应及时反馈，供应商在投标截止时间前网上上传电子投标文件。</w:t>
            </w:r>
          </w:p>
          <w:p w14:paraId="0DA12E63">
            <w:pPr>
              <w:widowControl/>
              <w:spacing w:line="312" w:lineRule="auto"/>
              <w:rPr>
                <w:rFonts w:ascii="宋体" w:hAnsi="宋体" w:cs="宋体"/>
                <w:sz w:val="24"/>
                <w:szCs w:val="24"/>
              </w:rPr>
            </w:pPr>
            <w:r>
              <w:rPr>
                <w:rFonts w:hint="eastAsia" w:ascii="宋体" w:hAnsi="宋体" w:cs="宋体"/>
                <w:sz w:val="24"/>
                <w:szCs w:val="24"/>
              </w:rPr>
              <w:t>2、供应商在开标前务必确认电脑浏览器设置、CA证书软件下载等，确保和CA证书匹配可以正常登录苏采云投标客户端。</w:t>
            </w:r>
          </w:p>
          <w:p w14:paraId="3A4BB910">
            <w:pPr>
              <w:widowControl/>
              <w:spacing w:line="312" w:lineRule="auto"/>
              <w:rPr>
                <w:rFonts w:ascii="宋体" w:hAnsi="宋体" w:cs="宋体"/>
                <w:sz w:val="24"/>
                <w:szCs w:val="24"/>
              </w:rPr>
            </w:pPr>
            <w:r>
              <w:rPr>
                <w:rFonts w:hint="eastAsia" w:ascii="宋体" w:hAnsi="宋体" w:cs="宋体"/>
                <w:sz w:val="24"/>
                <w:szCs w:val="24"/>
              </w:rPr>
              <w:t>3、本项目为不见面开标，投标供应商无需递交纸质投标文件至现场，仅中标供应商在中标公告结束后递交纸质版投标文件一正二副至招标代理机构。若纸质投标文件与电子投标文件不符，则以电子投标文件为准。</w:t>
            </w:r>
          </w:p>
          <w:p w14:paraId="34683FCE">
            <w:pPr>
              <w:widowControl/>
              <w:spacing w:line="312" w:lineRule="auto"/>
              <w:rPr>
                <w:rFonts w:ascii="宋体" w:hAnsi="宋体" w:cs="宋体"/>
                <w:sz w:val="24"/>
                <w:szCs w:val="24"/>
              </w:rPr>
            </w:pPr>
            <w:r>
              <w:rPr>
                <w:rFonts w:hint="eastAsia" w:ascii="宋体" w:hAnsi="宋体" w:cs="宋体"/>
                <w:sz w:val="24"/>
                <w:szCs w:val="24"/>
              </w:rPr>
              <w:t>4、供应商请仔细阅读供应商注册流程和招标文件中关于电子开评标等相关事项，如有问题可发送邮件或电话咨询。</w:t>
            </w:r>
          </w:p>
          <w:p w14:paraId="362632E5">
            <w:pPr>
              <w:pStyle w:val="26"/>
              <w:snapToGrid w:val="0"/>
              <w:spacing w:line="400" w:lineRule="atLeast"/>
              <w:ind w:firstLine="0" w:firstLineChars="0"/>
              <w:rPr>
                <w:rFonts w:ascii="宋体" w:hAnsi="宋体" w:cs="宋体"/>
                <w:sz w:val="24"/>
                <w:szCs w:val="24"/>
              </w:rPr>
            </w:pPr>
            <w:r>
              <w:rPr>
                <w:rFonts w:hint="eastAsia" w:ascii="宋体" w:hAnsi="宋体" w:cs="宋体"/>
                <w:b w:val="0"/>
                <w:bCs/>
                <w:sz w:val="24"/>
                <w:szCs w:val="24"/>
              </w:rPr>
              <w:t>5、本次采购采用江苏省政府采购（苏采云）平台进行采购活动，采购文件发布、报价、评审和中标结果发布全程电子化。</w:t>
            </w:r>
          </w:p>
        </w:tc>
      </w:tr>
      <w:tr w14:paraId="38E7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185FF7D9">
            <w:pPr>
              <w:snapToGrid w:val="0"/>
              <w:spacing w:line="288" w:lineRule="auto"/>
              <w:jc w:val="center"/>
              <w:rPr>
                <w:rFonts w:ascii="宋体" w:hAnsi="宋体" w:cs="宋体"/>
                <w:bCs/>
                <w:sz w:val="24"/>
                <w:szCs w:val="24"/>
              </w:rPr>
            </w:pPr>
            <w:bookmarkStart w:id="11" w:name="二．报价方须知"/>
            <w:bookmarkEnd w:id="11"/>
            <w:bookmarkStart w:id="12" w:name="_Toc66735272"/>
            <w:r>
              <w:rPr>
                <w:rFonts w:hint="eastAsia" w:ascii="宋体" w:hAnsi="宋体" w:cs="宋体"/>
                <w:bCs/>
                <w:sz w:val="24"/>
                <w:szCs w:val="24"/>
              </w:rPr>
              <w:t>13</w:t>
            </w:r>
          </w:p>
        </w:tc>
        <w:tc>
          <w:tcPr>
            <w:tcW w:w="8913" w:type="dxa"/>
            <w:vAlign w:val="center"/>
          </w:tcPr>
          <w:p w14:paraId="30806304">
            <w:pPr>
              <w:widowControl/>
              <w:topLinePunct/>
              <w:snapToGrid w:val="0"/>
              <w:spacing w:line="400" w:lineRule="atLeast"/>
              <w:rPr>
                <w:rFonts w:ascii="宋体" w:hAnsi="宋体" w:cs="宋体"/>
                <w:sz w:val="24"/>
                <w:szCs w:val="24"/>
              </w:rPr>
            </w:pPr>
            <w:r>
              <w:rPr>
                <w:rFonts w:hint="eastAsia" w:ascii="宋体" w:hAnsi="宋体" w:cs="宋体"/>
                <w:sz w:val="24"/>
                <w:szCs w:val="24"/>
              </w:rPr>
              <w:t>采购</w:t>
            </w:r>
            <w:bookmarkStart w:id="13" w:name="OLE_LINK11"/>
            <w:r>
              <w:rPr>
                <w:rFonts w:hint="eastAsia" w:ascii="宋体" w:hAnsi="宋体" w:cs="宋体"/>
                <w:sz w:val="24"/>
                <w:szCs w:val="24"/>
              </w:rPr>
              <w:t>人：无锡市自然资源和规划局</w:t>
            </w:r>
          </w:p>
          <w:p w14:paraId="333B0F5F">
            <w:pPr>
              <w:widowControl/>
              <w:topLinePunct/>
              <w:snapToGrid w:val="0"/>
              <w:spacing w:line="400" w:lineRule="atLeast"/>
              <w:rPr>
                <w:rFonts w:ascii="宋体" w:hAnsi="宋体" w:cs="宋体"/>
                <w:sz w:val="24"/>
                <w:szCs w:val="24"/>
              </w:rPr>
            </w:pPr>
            <w:r>
              <w:rPr>
                <w:rFonts w:hint="eastAsia" w:ascii="宋体" w:hAnsi="宋体" w:cs="宋体"/>
                <w:sz w:val="24"/>
                <w:szCs w:val="24"/>
              </w:rPr>
              <w:t>联系人：唐先生</w:t>
            </w:r>
          </w:p>
          <w:p w14:paraId="3CBA83EE">
            <w:pPr>
              <w:widowControl/>
              <w:topLinePunct/>
              <w:snapToGrid w:val="0"/>
              <w:spacing w:line="400" w:lineRule="atLeast"/>
              <w:rPr>
                <w:rFonts w:ascii="宋体" w:hAnsi="宋体" w:cs="宋体"/>
                <w:sz w:val="24"/>
                <w:szCs w:val="24"/>
              </w:rPr>
            </w:pPr>
            <w:r>
              <w:rPr>
                <w:rFonts w:hint="eastAsia" w:ascii="宋体" w:hAnsi="宋体" w:cs="宋体"/>
                <w:sz w:val="24"/>
                <w:szCs w:val="24"/>
              </w:rPr>
              <w:t>联系电话：0510-81823539</w:t>
            </w:r>
          </w:p>
          <w:bookmarkEnd w:id="13"/>
          <w:p w14:paraId="5609CD55">
            <w:pPr>
              <w:widowControl/>
              <w:topLinePunct/>
              <w:snapToGrid w:val="0"/>
              <w:spacing w:line="400" w:lineRule="atLeast"/>
              <w:rPr>
                <w:rFonts w:ascii="宋体" w:hAnsi="宋体" w:cs="宋体"/>
                <w:sz w:val="24"/>
                <w:szCs w:val="24"/>
              </w:rPr>
            </w:pPr>
            <w:r>
              <w:rPr>
                <w:rFonts w:hint="eastAsia" w:ascii="宋体" w:hAnsi="宋体" w:cs="宋体"/>
                <w:sz w:val="24"/>
                <w:szCs w:val="24"/>
              </w:rPr>
              <w:t>联系地址：无锡市观山路199号市民中心10号楼</w:t>
            </w:r>
          </w:p>
          <w:p w14:paraId="666A63D9">
            <w:pPr>
              <w:widowControl/>
              <w:topLinePunct/>
              <w:snapToGrid w:val="0"/>
              <w:spacing w:line="400" w:lineRule="atLeast"/>
              <w:rPr>
                <w:rFonts w:ascii="宋体" w:hAnsi="宋体" w:cs="宋体"/>
                <w:sz w:val="24"/>
                <w:szCs w:val="24"/>
              </w:rPr>
            </w:pPr>
            <w:r>
              <w:rPr>
                <w:rFonts w:hint="eastAsia" w:ascii="宋体" w:hAnsi="宋体" w:cs="宋体"/>
                <w:sz w:val="24"/>
                <w:szCs w:val="24"/>
              </w:rPr>
              <w:t>采购代理机构：大洲设计咨询集团有限公司</w:t>
            </w:r>
          </w:p>
          <w:p w14:paraId="38CA8C72">
            <w:pPr>
              <w:widowControl/>
              <w:topLinePunct/>
              <w:snapToGrid w:val="0"/>
              <w:spacing w:line="400" w:lineRule="atLeast"/>
              <w:rPr>
                <w:rFonts w:ascii="宋体" w:hAnsi="宋体" w:cs="宋体"/>
                <w:sz w:val="24"/>
                <w:szCs w:val="24"/>
              </w:rPr>
            </w:pPr>
            <w:r>
              <w:rPr>
                <w:rFonts w:hint="eastAsia" w:ascii="宋体" w:hAnsi="宋体" w:cs="宋体"/>
                <w:sz w:val="24"/>
                <w:szCs w:val="24"/>
              </w:rPr>
              <w:t>联系人：蒯工，王工</w:t>
            </w:r>
          </w:p>
          <w:p w14:paraId="34022A7F">
            <w:pPr>
              <w:widowControl/>
              <w:topLinePunct/>
              <w:snapToGrid w:val="0"/>
              <w:spacing w:line="400" w:lineRule="atLeast"/>
              <w:rPr>
                <w:rFonts w:ascii="宋体" w:hAnsi="宋体" w:cs="宋体"/>
                <w:sz w:val="24"/>
                <w:szCs w:val="24"/>
              </w:rPr>
            </w:pPr>
            <w:r>
              <w:rPr>
                <w:rFonts w:hint="eastAsia" w:ascii="宋体" w:hAnsi="宋体" w:cs="宋体"/>
                <w:sz w:val="24"/>
                <w:szCs w:val="24"/>
              </w:rPr>
              <w:t>联系电话：1811235957</w:t>
            </w:r>
          </w:p>
          <w:p w14:paraId="3E80800B">
            <w:pPr>
              <w:widowControl/>
              <w:topLinePunct/>
              <w:snapToGrid w:val="0"/>
              <w:spacing w:line="400" w:lineRule="atLeast"/>
              <w:rPr>
                <w:rFonts w:ascii="宋体" w:hAnsi="宋体" w:cs="宋体"/>
                <w:sz w:val="24"/>
                <w:szCs w:val="24"/>
              </w:rPr>
            </w:pPr>
            <w:r>
              <w:rPr>
                <w:rFonts w:hint="eastAsia" w:ascii="宋体" w:hAnsi="宋体" w:cs="宋体"/>
                <w:sz w:val="24"/>
                <w:szCs w:val="24"/>
              </w:rPr>
              <w:t xml:space="preserve">联系地址：南京浦口区浦滨路150号中科创新广场2号楼19层 </w:t>
            </w:r>
          </w:p>
          <w:p w14:paraId="127C21B2">
            <w:pPr>
              <w:widowControl/>
              <w:topLinePunct/>
              <w:snapToGrid w:val="0"/>
              <w:spacing w:line="400" w:lineRule="atLeast"/>
              <w:rPr>
                <w:rFonts w:ascii="宋体" w:hAnsi="宋体" w:cs="宋体"/>
                <w:sz w:val="24"/>
                <w:szCs w:val="24"/>
              </w:rPr>
            </w:pPr>
            <w:r>
              <w:rPr>
                <w:rFonts w:hint="eastAsia" w:ascii="宋体" w:hAnsi="宋体" w:cs="宋体"/>
                <w:sz w:val="24"/>
                <w:szCs w:val="24"/>
              </w:rPr>
              <w:t>电子邮件地址：1071170012@qq.com</w:t>
            </w:r>
          </w:p>
          <w:p w14:paraId="51FAEC44">
            <w:pPr>
              <w:widowControl/>
              <w:topLinePunct/>
              <w:snapToGrid w:val="0"/>
              <w:spacing w:line="400" w:lineRule="atLeast"/>
            </w:pPr>
            <w:r>
              <w:rPr>
                <w:rFonts w:hint="eastAsia" w:ascii="宋体" w:hAnsi="宋体" w:cs="宋体"/>
                <w:sz w:val="24"/>
                <w:szCs w:val="24"/>
              </w:rPr>
              <w:t>有关本次采购活动方面的问题，可来信、来函（传真）或电话联系。</w:t>
            </w:r>
          </w:p>
        </w:tc>
      </w:tr>
      <w:tr w14:paraId="1737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6D265465">
            <w:pPr>
              <w:snapToGrid w:val="0"/>
              <w:spacing w:line="288" w:lineRule="auto"/>
              <w:jc w:val="center"/>
              <w:rPr>
                <w:rFonts w:ascii="宋体" w:hAnsi="宋体" w:cs="宋体"/>
                <w:bCs/>
                <w:sz w:val="24"/>
                <w:szCs w:val="24"/>
              </w:rPr>
            </w:pPr>
            <w:r>
              <w:rPr>
                <w:rFonts w:hint="eastAsia" w:ascii="宋体" w:hAnsi="宋体" w:cs="宋体"/>
                <w:bCs/>
                <w:sz w:val="24"/>
                <w:szCs w:val="24"/>
              </w:rPr>
              <w:t>14</w:t>
            </w:r>
          </w:p>
        </w:tc>
        <w:tc>
          <w:tcPr>
            <w:tcW w:w="8913" w:type="dxa"/>
            <w:vAlign w:val="center"/>
          </w:tcPr>
          <w:p w14:paraId="2CE90409">
            <w:pPr>
              <w:widowControl/>
              <w:spacing w:line="312" w:lineRule="auto"/>
              <w:jc w:val="left"/>
              <w:rPr>
                <w:rFonts w:ascii="宋体" w:hAnsi="宋体" w:cs="宋体"/>
                <w:b/>
                <w:bCs/>
                <w:sz w:val="24"/>
                <w:szCs w:val="24"/>
              </w:rPr>
            </w:pPr>
            <w:r>
              <w:rPr>
                <w:rFonts w:hint="eastAsia" w:ascii="宋体" w:hAnsi="宋体" w:cs="宋体"/>
                <w:b/>
                <w:bCs/>
                <w:sz w:val="24"/>
                <w:szCs w:val="24"/>
              </w:rPr>
              <w:t>供应商主体信息库注册：</w:t>
            </w:r>
          </w:p>
          <w:p w14:paraId="36A272DD">
            <w:pPr>
              <w:widowControl/>
              <w:spacing w:line="312" w:lineRule="auto"/>
              <w:jc w:val="left"/>
              <w:rPr>
                <w:rFonts w:ascii="宋体" w:hAnsi="宋体" w:cs="宋体"/>
                <w:sz w:val="24"/>
                <w:szCs w:val="24"/>
              </w:rPr>
            </w:pPr>
            <w:r>
              <w:rPr>
                <w:rFonts w:hint="eastAsia" w:ascii="宋体" w:hAnsi="宋体" w:cs="宋体"/>
                <w:sz w:val="24"/>
                <w:szCs w:val="24"/>
              </w:rPr>
              <w:t>1.请有意参加本项目采购活动的供应商按以下流程进行操作：</w:t>
            </w:r>
          </w:p>
          <w:p w14:paraId="47FF98C3">
            <w:pPr>
              <w:widowControl/>
              <w:spacing w:line="312" w:lineRule="auto"/>
              <w:jc w:val="left"/>
              <w:rPr>
                <w:rFonts w:ascii="宋体" w:hAnsi="宋体" w:cs="宋体"/>
                <w:sz w:val="24"/>
                <w:szCs w:val="24"/>
              </w:rPr>
            </w:pPr>
            <w:r>
              <w:rPr>
                <w:rFonts w:hint="eastAsia" w:ascii="宋体" w:hAnsi="宋体" w:cs="宋体"/>
                <w:sz w:val="24"/>
                <w:szCs w:val="24"/>
              </w:rPr>
              <w:t>（1）访问“江苏政府采购网”点击“江苏省政府采购（苏采云）平台”（以下简称“苏采云”）进行账号注册，注册完成后需在系统中填写资质信息并提交审核。也可以直接通过http://jszfcg.jsczt.cn/进入注册界面。</w:t>
            </w:r>
          </w:p>
          <w:p w14:paraId="5CE2F161">
            <w:pPr>
              <w:widowControl/>
              <w:spacing w:line="312" w:lineRule="auto"/>
              <w:jc w:val="left"/>
              <w:rPr>
                <w:rFonts w:ascii="宋体" w:hAnsi="宋体" w:cs="宋体"/>
                <w:sz w:val="24"/>
                <w:szCs w:val="24"/>
              </w:rPr>
            </w:pPr>
            <w:r>
              <w:rPr>
                <w:rFonts w:hint="eastAsia" w:ascii="宋体" w:hAnsi="宋体" w:cs="宋体"/>
                <w:sz w:val="24"/>
                <w:szCs w:val="24"/>
              </w:rPr>
              <w:t>（2）办理“意源”CA数字证书和“方正”电子签章（办理地址：无锡市滨湖区观山路199号12号楼二楼9号、10号窗口），办理指南链接：http://jsxcmm.com/help/help.html。</w:t>
            </w:r>
          </w:p>
          <w:p w14:paraId="57CE56E0">
            <w:pPr>
              <w:widowControl/>
              <w:spacing w:line="312" w:lineRule="auto"/>
              <w:jc w:val="left"/>
              <w:rPr>
                <w:rFonts w:ascii="宋体" w:hAnsi="宋体" w:cs="宋体"/>
                <w:sz w:val="24"/>
                <w:szCs w:val="24"/>
              </w:rPr>
            </w:pPr>
            <w:r>
              <w:rPr>
                <w:rFonts w:hint="eastAsia" w:ascii="宋体" w:hAnsi="宋体" w:cs="宋体"/>
                <w:sz w:val="24"/>
                <w:szCs w:val="24"/>
              </w:rPr>
              <w:t>（3）CA驱动下载：</w:t>
            </w:r>
          </w:p>
          <w:p w14:paraId="3AD3D5CF">
            <w:pPr>
              <w:widowControl/>
              <w:spacing w:line="312" w:lineRule="auto"/>
              <w:jc w:val="left"/>
              <w:rPr>
                <w:rFonts w:ascii="宋体" w:hAnsi="宋体" w:cs="宋体"/>
                <w:sz w:val="24"/>
                <w:szCs w:val="24"/>
              </w:rPr>
            </w:pPr>
            <w:r>
              <w:rPr>
                <w:rFonts w:hint="eastAsia" w:ascii="宋体" w:hAnsi="宋体" w:cs="宋体"/>
                <w:sz w:val="24"/>
                <w:szCs w:val="24"/>
              </w:rPr>
              <w:t>在“江苏省政府采购（苏采云）平台”账号登录页面，点击“驱动下载”链接中的“政务CA、方正签章控件驱动安装包及安装说明”可以直接下载驱动安装包，安装包中附有驱动安装手册。</w:t>
            </w:r>
          </w:p>
          <w:p w14:paraId="39F4116A">
            <w:pPr>
              <w:widowControl/>
              <w:spacing w:line="312" w:lineRule="auto"/>
              <w:jc w:val="left"/>
              <w:rPr>
                <w:rFonts w:ascii="宋体" w:hAnsi="宋体" w:cs="宋体"/>
                <w:sz w:val="24"/>
                <w:szCs w:val="24"/>
              </w:rPr>
            </w:pPr>
            <w:r>
              <w:rPr>
                <w:rFonts w:hint="eastAsia" w:ascii="宋体" w:hAnsi="宋体" w:cs="宋体"/>
                <w:sz w:val="24"/>
                <w:szCs w:val="24"/>
              </w:rPr>
              <w:t>技术服务电话：0510-81827781（服务时间：工作日 9:00-11:30，13:00-17:00）</w:t>
            </w:r>
          </w:p>
          <w:p w14:paraId="287ABAB1">
            <w:pPr>
              <w:widowControl/>
              <w:spacing w:line="312" w:lineRule="auto"/>
              <w:jc w:val="left"/>
              <w:rPr>
                <w:rFonts w:ascii="宋体" w:hAnsi="宋体" w:cs="宋体"/>
                <w:sz w:val="24"/>
                <w:szCs w:val="24"/>
              </w:rPr>
            </w:pPr>
            <w:r>
              <w:rPr>
                <w:rFonts w:hint="eastAsia" w:ascii="宋体" w:hAnsi="宋体" w:cs="宋体"/>
                <w:sz w:val="24"/>
                <w:szCs w:val="24"/>
              </w:rPr>
              <w:t>2.完成苏采云注册的供应商方可在苏采云中进行CA绑定。登录“江苏省政府采购（苏采云）平台”，插入CA后，点击【账号设置】——【绑定CA】。</w:t>
            </w:r>
          </w:p>
          <w:p w14:paraId="2FD84EC7">
            <w:pPr>
              <w:widowControl/>
              <w:spacing w:line="312" w:lineRule="auto"/>
              <w:jc w:val="left"/>
              <w:rPr>
                <w:rFonts w:ascii="宋体" w:hAnsi="宋体" w:cs="宋体"/>
                <w:sz w:val="24"/>
                <w:szCs w:val="24"/>
              </w:rPr>
            </w:pPr>
            <w:r>
              <w:rPr>
                <w:rFonts w:hint="eastAsia" w:ascii="宋体" w:hAnsi="宋体" w:cs="宋体"/>
                <w:sz w:val="24"/>
                <w:szCs w:val="24"/>
              </w:rPr>
              <w:t>3.供应商应按上述要求提供相关材料及注册登记信息，所提供的材料应均是真实的、准确的，若有违背，供应商自行承担由此而产生的一切后果。</w:t>
            </w:r>
          </w:p>
          <w:p w14:paraId="683B2D27">
            <w:pPr>
              <w:widowControl/>
              <w:spacing w:line="312" w:lineRule="auto"/>
              <w:jc w:val="left"/>
              <w:rPr>
                <w:rFonts w:ascii="宋体" w:hAnsi="宋体" w:cs="宋体"/>
                <w:sz w:val="24"/>
                <w:szCs w:val="24"/>
              </w:rPr>
            </w:pPr>
            <w:r>
              <w:rPr>
                <w:rFonts w:hint="eastAsia" w:ascii="宋体" w:hAnsi="宋体" w:cs="宋体"/>
                <w:sz w:val="24"/>
                <w:szCs w:val="24"/>
              </w:rPr>
              <w:t>4.如供应商未按上述要求操作，由此所产生的损失及风险由供应商自行承担。具体操作步骤详见《“苏采云”系统供应商操作手册》（以下简称《操作手册》）。</w:t>
            </w:r>
          </w:p>
          <w:p w14:paraId="5EDC7441">
            <w:pPr>
              <w:widowControl/>
              <w:snapToGrid w:val="0"/>
              <w:spacing w:line="360" w:lineRule="auto"/>
              <w:jc w:val="left"/>
              <w:rPr>
                <w:rFonts w:ascii="宋体" w:hAnsi="宋体" w:cs="宋体"/>
                <w:sz w:val="24"/>
                <w:szCs w:val="24"/>
              </w:rPr>
            </w:pPr>
            <w:r>
              <w:rPr>
                <w:rFonts w:hint="eastAsia" w:ascii="宋体" w:hAnsi="宋体" w:cs="宋体"/>
                <w:sz w:val="24"/>
                <w:szCs w:val="24"/>
              </w:rPr>
              <w:t>技术支持QQ：田女士：3071474382 ；王先生：897651173。</w:t>
            </w:r>
          </w:p>
        </w:tc>
      </w:tr>
      <w:tr w14:paraId="0AC9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29" w:type="dxa"/>
            <w:vAlign w:val="center"/>
          </w:tcPr>
          <w:p w14:paraId="730D6AF1">
            <w:pPr>
              <w:jc w:val="left"/>
              <w:rPr>
                <w:rFonts w:ascii="宋体" w:hAnsi="宋体" w:cs="宋体"/>
                <w:bCs/>
                <w:sz w:val="24"/>
                <w:szCs w:val="24"/>
              </w:rPr>
            </w:pPr>
            <w:r>
              <w:rPr>
                <w:rFonts w:hint="eastAsia" w:ascii="黑体" w:eastAsia="黑体"/>
                <w:bCs/>
                <w:sz w:val="28"/>
                <w:szCs w:val="28"/>
              </w:rPr>
              <w:br w:type="page"/>
            </w:r>
            <w:r>
              <w:rPr>
                <w:rFonts w:hint="eastAsia" w:ascii="宋体" w:hAnsi="宋体" w:cs="宋体"/>
                <w:bCs/>
                <w:sz w:val="24"/>
                <w:szCs w:val="24"/>
              </w:rPr>
              <w:t>15</w:t>
            </w:r>
          </w:p>
        </w:tc>
        <w:tc>
          <w:tcPr>
            <w:tcW w:w="8913" w:type="dxa"/>
            <w:vAlign w:val="center"/>
          </w:tcPr>
          <w:p w14:paraId="0E34B36A">
            <w:pPr>
              <w:widowControl/>
              <w:spacing w:line="312" w:lineRule="auto"/>
              <w:rPr>
                <w:rFonts w:ascii="宋体" w:hAnsi="宋体" w:cs="宋体"/>
                <w:sz w:val="24"/>
                <w:szCs w:val="24"/>
              </w:rPr>
            </w:pPr>
            <w:r>
              <w:rPr>
                <w:rFonts w:hint="eastAsia" w:ascii="宋体" w:hAnsi="宋体" w:cs="宋体"/>
                <w:sz w:val="24"/>
                <w:szCs w:val="24"/>
              </w:rPr>
              <w:t>有关本次活动程序方面的问题，可来人、来函（传真）或电话联系。</w:t>
            </w:r>
          </w:p>
          <w:p w14:paraId="0D4D120E">
            <w:pPr>
              <w:widowControl/>
              <w:spacing w:line="312" w:lineRule="auto"/>
              <w:rPr>
                <w:rFonts w:ascii="宋体" w:hAnsi="宋体" w:cs="宋体"/>
                <w:sz w:val="24"/>
                <w:szCs w:val="24"/>
              </w:rPr>
            </w:pPr>
            <w:r>
              <w:rPr>
                <w:rFonts w:hint="eastAsia" w:ascii="宋体" w:hAnsi="宋体" w:cs="宋体"/>
                <w:sz w:val="24"/>
                <w:szCs w:val="24"/>
              </w:rPr>
              <w:t>采购人：无锡市自然资源和规划局</w:t>
            </w:r>
          </w:p>
          <w:p w14:paraId="6131A602">
            <w:pPr>
              <w:widowControl/>
              <w:spacing w:line="312" w:lineRule="auto"/>
              <w:rPr>
                <w:rFonts w:ascii="宋体" w:hAnsi="宋体" w:cs="宋体"/>
                <w:sz w:val="24"/>
                <w:szCs w:val="24"/>
              </w:rPr>
            </w:pPr>
            <w:r>
              <w:rPr>
                <w:rFonts w:hint="eastAsia" w:ascii="宋体" w:hAnsi="宋体" w:cs="宋体"/>
                <w:sz w:val="24"/>
                <w:szCs w:val="24"/>
              </w:rPr>
              <w:t>联系人：唐先生</w:t>
            </w:r>
          </w:p>
          <w:p w14:paraId="225455B3">
            <w:pPr>
              <w:widowControl/>
              <w:spacing w:line="312" w:lineRule="auto"/>
              <w:rPr>
                <w:rFonts w:ascii="宋体" w:hAnsi="宋体" w:cs="宋体"/>
                <w:sz w:val="24"/>
                <w:szCs w:val="24"/>
              </w:rPr>
            </w:pPr>
            <w:r>
              <w:rPr>
                <w:rFonts w:hint="eastAsia" w:ascii="宋体" w:hAnsi="宋体" w:cs="宋体"/>
                <w:sz w:val="24"/>
                <w:szCs w:val="24"/>
              </w:rPr>
              <w:t>联系电话：0510-81823539</w:t>
            </w:r>
          </w:p>
          <w:p w14:paraId="3B5438FB">
            <w:pPr>
              <w:widowControl/>
              <w:spacing w:line="312" w:lineRule="auto"/>
              <w:rPr>
                <w:rFonts w:ascii="宋体" w:hAnsi="宋体" w:cs="宋体"/>
                <w:sz w:val="24"/>
                <w:szCs w:val="24"/>
              </w:rPr>
            </w:pPr>
            <w:r>
              <w:rPr>
                <w:rFonts w:hint="eastAsia" w:ascii="宋体" w:hAnsi="宋体" w:cs="宋体"/>
                <w:sz w:val="24"/>
                <w:szCs w:val="24"/>
              </w:rPr>
              <w:t>联系地址：无锡市观山路199号市民中心10号楼</w:t>
            </w:r>
          </w:p>
          <w:p w14:paraId="31A5D477">
            <w:pPr>
              <w:widowControl/>
              <w:spacing w:line="312" w:lineRule="auto"/>
              <w:rPr>
                <w:rFonts w:ascii="宋体" w:hAnsi="宋体" w:cs="宋体"/>
                <w:sz w:val="24"/>
                <w:szCs w:val="24"/>
              </w:rPr>
            </w:pPr>
            <w:r>
              <w:rPr>
                <w:rFonts w:hint="eastAsia" w:ascii="宋体" w:hAnsi="宋体" w:cs="宋体"/>
                <w:sz w:val="24"/>
                <w:szCs w:val="24"/>
              </w:rPr>
              <w:t>代理机构：大洲设计咨询集团有限公司</w:t>
            </w:r>
          </w:p>
          <w:p w14:paraId="3ADFFA52">
            <w:pPr>
              <w:widowControl/>
              <w:spacing w:line="312" w:lineRule="auto"/>
              <w:rPr>
                <w:rFonts w:ascii="宋体" w:hAnsi="宋体" w:cs="宋体"/>
                <w:sz w:val="24"/>
                <w:szCs w:val="24"/>
              </w:rPr>
            </w:pPr>
            <w:r>
              <w:rPr>
                <w:rFonts w:hint="eastAsia" w:ascii="宋体" w:hAnsi="宋体" w:cs="宋体"/>
                <w:sz w:val="24"/>
                <w:szCs w:val="24"/>
              </w:rPr>
              <w:t>联系地址：</w:t>
            </w:r>
            <w:r>
              <w:rPr>
                <w:rFonts w:hint="eastAsia" w:ascii="宋体" w:hAnsi="宋体" w:cs="宋体"/>
                <w:bCs/>
                <w:sz w:val="24"/>
                <w:szCs w:val="24"/>
              </w:rPr>
              <w:t>南京浦口区浦滨路150号中科创新广场2号楼19层</w:t>
            </w:r>
          </w:p>
          <w:p w14:paraId="5C037C39">
            <w:pPr>
              <w:widowControl/>
              <w:spacing w:line="312" w:lineRule="auto"/>
              <w:rPr>
                <w:rFonts w:ascii="宋体" w:hAnsi="宋体" w:cs="宋体"/>
                <w:sz w:val="24"/>
                <w:szCs w:val="24"/>
              </w:rPr>
            </w:pPr>
            <w:r>
              <w:rPr>
                <w:rFonts w:hint="eastAsia" w:ascii="宋体" w:hAnsi="宋体" w:cs="宋体"/>
                <w:sz w:val="24"/>
                <w:szCs w:val="24"/>
              </w:rPr>
              <w:t>联系人：</w:t>
            </w:r>
            <w:r>
              <w:rPr>
                <w:rFonts w:hint="eastAsia" w:ascii="宋体" w:hAnsi="宋体" w:cs="宋体"/>
                <w:bCs/>
                <w:sz w:val="24"/>
                <w:szCs w:val="24"/>
              </w:rPr>
              <w:t>蒯工、王工</w:t>
            </w:r>
          </w:p>
          <w:p w14:paraId="76F821F2">
            <w:pPr>
              <w:widowControl/>
              <w:spacing w:line="312" w:lineRule="auto"/>
              <w:rPr>
                <w:rFonts w:ascii="宋体" w:hAnsi="宋体" w:cs="宋体"/>
                <w:sz w:val="24"/>
                <w:szCs w:val="24"/>
              </w:rPr>
            </w:pPr>
            <w:r>
              <w:rPr>
                <w:rFonts w:hint="eastAsia" w:ascii="宋体" w:hAnsi="宋体" w:cs="宋体"/>
                <w:sz w:val="24"/>
                <w:szCs w:val="24"/>
              </w:rPr>
              <w:t>联系电话：</w:t>
            </w:r>
            <w:r>
              <w:rPr>
                <w:rFonts w:hint="eastAsia" w:ascii="宋体" w:hAnsi="宋体" w:cs="宋体"/>
                <w:bCs/>
                <w:sz w:val="24"/>
                <w:szCs w:val="24"/>
              </w:rPr>
              <w:t>18112359957</w:t>
            </w:r>
          </w:p>
        </w:tc>
      </w:tr>
    </w:tbl>
    <w:p w14:paraId="41429F91">
      <w:pPr>
        <w:rPr>
          <w:rFonts w:ascii="黑体" w:eastAsia="黑体"/>
          <w:bCs/>
          <w:sz w:val="28"/>
          <w:szCs w:val="28"/>
        </w:rPr>
      </w:pPr>
    </w:p>
    <w:bookmarkEnd w:id="12"/>
    <w:p w14:paraId="27949376">
      <w:pPr>
        <w:pStyle w:val="2"/>
        <w:rPr>
          <w:rFonts w:ascii="黑体" w:eastAsia="黑体"/>
          <w:sz w:val="30"/>
          <w:szCs w:val="30"/>
        </w:rPr>
      </w:pPr>
      <w:r>
        <w:rPr>
          <w:rFonts w:hint="eastAsia" w:ascii="宋体" w:hAnsi="宋体" w:cs="宋体"/>
          <w:sz w:val="44"/>
        </w:rPr>
        <w:t>第二部分.投标供应商须知</w:t>
      </w:r>
    </w:p>
    <w:p w14:paraId="279A00A1">
      <w:pPr>
        <w:pStyle w:val="3"/>
        <w:rPr>
          <w:sz w:val="24"/>
          <w:szCs w:val="24"/>
        </w:rPr>
      </w:pPr>
      <w:bookmarkStart w:id="14" w:name="_Toc66735273"/>
      <w:r>
        <w:rPr>
          <w:rFonts w:hint="eastAsia"/>
          <w:sz w:val="24"/>
          <w:szCs w:val="24"/>
        </w:rPr>
        <w:t>（一）遵循原则：</w:t>
      </w:r>
      <w:bookmarkEnd w:id="14"/>
    </w:p>
    <w:p w14:paraId="07B41665">
      <w:pPr>
        <w:spacing w:line="360" w:lineRule="auto"/>
        <w:ind w:firstLine="523" w:firstLineChars="218"/>
        <w:rPr>
          <w:rFonts w:ascii="黑体" w:hAnsi="宋体" w:eastAsia="黑体"/>
          <w:bCs/>
          <w:sz w:val="24"/>
          <w:szCs w:val="24"/>
        </w:rPr>
      </w:pPr>
      <w:r>
        <w:rPr>
          <w:rFonts w:hint="eastAsia" w:ascii="宋体" w:hAnsi="宋体"/>
          <w:bCs/>
          <w:sz w:val="24"/>
          <w:szCs w:val="24"/>
        </w:rPr>
        <w:t>公开透明原则、公平竞争原则、公正原则和诚实信用原则。</w:t>
      </w:r>
    </w:p>
    <w:p w14:paraId="0B833A31">
      <w:pPr>
        <w:pStyle w:val="3"/>
        <w:rPr>
          <w:sz w:val="24"/>
          <w:szCs w:val="24"/>
        </w:rPr>
      </w:pPr>
      <w:bookmarkStart w:id="15" w:name="_Toc66735274"/>
      <w:r>
        <w:rPr>
          <w:rFonts w:hint="eastAsia"/>
          <w:sz w:val="24"/>
          <w:szCs w:val="24"/>
        </w:rPr>
        <w:t>（二）</w:t>
      </w:r>
      <w:r>
        <w:rPr>
          <w:rFonts w:hint="eastAsia" w:ascii="宋体" w:hAnsi="宋体" w:cs="宋体"/>
          <w:sz w:val="24"/>
        </w:rPr>
        <w:t>采购文件</w:t>
      </w:r>
      <w:r>
        <w:rPr>
          <w:rFonts w:hint="eastAsia"/>
          <w:sz w:val="24"/>
          <w:szCs w:val="24"/>
        </w:rPr>
        <w:t>：</w:t>
      </w:r>
      <w:bookmarkEnd w:id="15"/>
    </w:p>
    <w:p w14:paraId="72F1401C">
      <w:pPr>
        <w:spacing w:line="360" w:lineRule="auto"/>
        <w:ind w:firstLine="360"/>
        <w:rPr>
          <w:rFonts w:ascii="宋体" w:hAnsi="宋体" w:cs="宋体"/>
          <w:sz w:val="24"/>
        </w:rPr>
      </w:pPr>
      <w:bookmarkStart w:id="16" w:name="_Toc66735275"/>
      <w:r>
        <w:rPr>
          <w:rFonts w:hint="eastAsia" w:ascii="宋体" w:hAnsi="宋体" w:cs="宋体"/>
          <w:sz w:val="24"/>
        </w:rPr>
        <w:t>1．采购文件包括文件目录所列全部内容，投标供应商应仔细阅读，并在投标文件中充分响应采购文件的所有要求。</w:t>
      </w:r>
    </w:p>
    <w:p w14:paraId="36BD8E9B">
      <w:pPr>
        <w:spacing w:line="360" w:lineRule="auto"/>
        <w:ind w:firstLine="360"/>
        <w:rPr>
          <w:rFonts w:ascii="宋体" w:hAnsi="宋体" w:cs="宋体"/>
          <w:sz w:val="24"/>
        </w:rPr>
      </w:pPr>
      <w:r>
        <w:rPr>
          <w:rFonts w:hint="eastAsia" w:ascii="宋体" w:hAnsi="宋体" w:cs="宋体"/>
          <w:sz w:val="24"/>
        </w:rPr>
        <w:t>2．投标供应商应登录苏采云平台http://jszfcg.jscz.gov.cn/jszc/login在线申请获取采购文件及有关资料，按采购文件要求提交全部资料并对采购文件各项内容做出实质性响应，否则该投标供应商的投标无效。</w:t>
      </w:r>
    </w:p>
    <w:p w14:paraId="60665CC7">
      <w:pPr>
        <w:spacing w:line="360" w:lineRule="auto"/>
        <w:ind w:firstLine="360"/>
        <w:rPr>
          <w:rFonts w:ascii="宋体" w:hAnsi="宋体" w:cs="宋体"/>
          <w:sz w:val="24"/>
        </w:rPr>
      </w:pPr>
      <w:r>
        <w:rPr>
          <w:rFonts w:hint="eastAsia" w:ascii="宋体" w:hAnsi="宋体" w:cs="宋体"/>
          <w:sz w:val="24"/>
        </w:rPr>
        <w:t>3．投标供应商一旦参加本项目投标，即表明承诺接受了本采购文件中所有条件和规定。</w:t>
      </w:r>
    </w:p>
    <w:p w14:paraId="43471146">
      <w:pPr>
        <w:spacing w:line="360" w:lineRule="auto"/>
        <w:ind w:firstLine="360"/>
        <w:rPr>
          <w:rFonts w:ascii="宋体" w:hAnsi="宋体" w:cs="宋体"/>
          <w:sz w:val="24"/>
        </w:rPr>
      </w:pPr>
      <w:r>
        <w:rPr>
          <w:rFonts w:hint="eastAsia" w:ascii="宋体" w:hAnsi="宋体" w:cs="宋体"/>
          <w:sz w:val="24"/>
        </w:rPr>
        <w:t>4．采购文件一经售出、一律不退，且仅作为本次采购投标使用。</w:t>
      </w:r>
    </w:p>
    <w:p w14:paraId="516EFEA6">
      <w:pPr>
        <w:pStyle w:val="3"/>
        <w:rPr>
          <w:sz w:val="24"/>
          <w:szCs w:val="24"/>
        </w:rPr>
      </w:pPr>
      <w:r>
        <w:rPr>
          <w:rFonts w:hint="eastAsia"/>
          <w:sz w:val="24"/>
          <w:szCs w:val="24"/>
        </w:rPr>
        <w:t>（三）采购文件的解释：</w:t>
      </w:r>
      <w:bookmarkEnd w:id="16"/>
    </w:p>
    <w:p w14:paraId="48595B25">
      <w:pPr>
        <w:numPr>
          <w:ilvl w:val="2"/>
          <w:numId w:val="0"/>
        </w:numPr>
        <w:tabs>
          <w:tab w:val="left" w:pos="525"/>
          <w:tab w:val="left" w:pos="1050"/>
        </w:tabs>
        <w:spacing w:line="360" w:lineRule="auto"/>
        <w:ind w:firstLine="628" w:firstLineChars="262"/>
        <w:rPr>
          <w:rFonts w:ascii="宋体" w:hAnsi="宋体"/>
          <w:bCs/>
          <w:sz w:val="24"/>
          <w:szCs w:val="24"/>
        </w:rPr>
      </w:pPr>
      <w:r>
        <w:rPr>
          <w:rFonts w:hint="eastAsia" w:ascii="宋体" w:hAnsi="宋体"/>
          <w:bCs/>
          <w:sz w:val="24"/>
          <w:szCs w:val="24"/>
        </w:rPr>
        <w:t>1.</w:t>
      </w:r>
      <w:r>
        <w:rPr>
          <w:rFonts w:hint="eastAsia" w:ascii="宋体" w:hAnsi="宋体" w:cs="宋体"/>
          <w:sz w:val="24"/>
        </w:rPr>
        <w:t>投标供应商如有需要对采购文件要求澄清的问题，请以书面提出，并按“投标邀请”第6项规定的时间将电子邮件或书面传真发送至大洲设计咨询集团有限公司 ，联系方式详见“投标邀请”第13项。</w:t>
      </w:r>
    </w:p>
    <w:p w14:paraId="44B91F09">
      <w:pPr>
        <w:spacing w:line="360" w:lineRule="auto"/>
        <w:ind w:firstLine="480"/>
        <w:rPr>
          <w:rFonts w:ascii="宋体" w:hAnsi="宋体" w:cs="宋体"/>
          <w:sz w:val="24"/>
        </w:rPr>
      </w:pPr>
      <w:r>
        <w:rPr>
          <w:rFonts w:hint="eastAsia" w:ascii="宋体" w:hAnsi="宋体" w:cs="宋体"/>
          <w:sz w:val="24"/>
        </w:rPr>
        <w:t>2．采购人、</w:t>
      </w:r>
      <w:r>
        <w:rPr>
          <w:rFonts w:hint="eastAsia" w:ascii="宋体" w:hAnsi="宋体" w:cs="宋体"/>
          <w:sz w:val="24"/>
          <w:szCs w:val="24"/>
        </w:rPr>
        <w:t>大洲设计咨询集团有限公司</w:t>
      </w:r>
      <w:r>
        <w:rPr>
          <w:rFonts w:hint="eastAsia" w:ascii="宋体" w:hAnsi="宋体" w:cs="宋体"/>
          <w:sz w:val="24"/>
        </w:rPr>
        <w:t xml:space="preserve"> 将按“投标邀请”第6项规定的时间对投标供应商针对采购文件书面提出的要求澄清的问题进行书面答疑。</w:t>
      </w:r>
    </w:p>
    <w:p w14:paraId="68C806E9">
      <w:pPr>
        <w:spacing w:line="360" w:lineRule="auto"/>
        <w:ind w:firstLine="480"/>
        <w:rPr>
          <w:rFonts w:ascii="宋体" w:hAnsi="宋体" w:cs="宋体"/>
          <w:sz w:val="24"/>
        </w:rPr>
      </w:pPr>
      <w:r>
        <w:rPr>
          <w:rFonts w:hint="eastAsia" w:ascii="宋体" w:hAnsi="宋体" w:cs="宋体"/>
          <w:sz w:val="24"/>
        </w:rPr>
        <w:t>3．本文件的最终解释权归采购人。</w:t>
      </w:r>
    </w:p>
    <w:p w14:paraId="45373967">
      <w:pPr>
        <w:pStyle w:val="3"/>
        <w:ind w:left="420" w:hanging="420"/>
        <w:rPr>
          <w:sz w:val="24"/>
          <w:szCs w:val="24"/>
        </w:rPr>
      </w:pPr>
      <w:bookmarkStart w:id="17" w:name="_Toc66735276"/>
      <w:r>
        <w:rPr>
          <w:rFonts w:hint="eastAsia"/>
          <w:sz w:val="24"/>
          <w:szCs w:val="24"/>
        </w:rPr>
        <w:t>（四）采购文件的补充或修正：</w:t>
      </w:r>
      <w:bookmarkEnd w:id="17"/>
      <w:r>
        <w:rPr>
          <w:rFonts w:hint="eastAsia"/>
          <w:sz w:val="24"/>
          <w:szCs w:val="24"/>
        </w:rPr>
        <w:t xml:space="preserve"> </w:t>
      </w:r>
    </w:p>
    <w:p w14:paraId="063F1B5D">
      <w:pPr>
        <w:spacing w:line="360" w:lineRule="auto"/>
        <w:ind w:firstLine="480"/>
        <w:rPr>
          <w:rFonts w:ascii="宋体" w:hAnsi="宋体" w:cs="宋体"/>
          <w:sz w:val="24"/>
        </w:rPr>
      </w:pPr>
      <w:r>
        <w:rPr>
          <w:rFonts w:hint="eastAsia" w:ascii="宋体" w:hAnsi="宋体" w:cs="宋体"/>
          <w:sz w:val="24"/>
        </w:rPr>
        <w:t>1．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35280077">
      <w:pPr>
        <w:spacing w:line="360" w:lineRule="auto"/>
        <w:ind w:firstLine="480"/>
        <w:rPr>
          <w:rFonts w:ascii="宋体" w:hAnsi="宋体" w:cs="宋体"/>
          <w:sz w:val="24"/>
        </w:rPr>
      </w:pPr>
      <w:r>
        <w:rPr>
          <w:rFonts w:hint="eastAsia" w:ascii="宋体" w:hAnsi="宋体" w:cs="宋体"/>
          <w:sz w:val="24"/>
        </w:rPr>
        <w:t>2.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1071170012@qq.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sz w:val="24"/>
        </w:rPr>
        <w:t>。</w:t>
      </w:r>
    </w:p>
    <w:p w14:paraId="67A0529D">
      <w:pPr>
        <w:pStyle w:val="3"/>
        <w:spacing w:line="360" w:lineRule="auto"/>
        <w:ind w:left="420" w:hanging="420"/>
        <w:rPr>
          <w:sz w:val="24"/>
          <w:szCs w:val="24"/>
        </w:rPr>
      </w:pPr>
      <w:bookmarkStart w:id="18" w:name="_Toc66735277"/>
      <w:r>
        <w:rPr>
          <w:rFonts w:hint="eastAsia"/>
          <w:sz w:val="24"/>
          <w:szCs w:val="24"/>
        </w:rPr>
        <w:t>（五）投标文件的组成：</w:t>
      </w:r>
      <w:bookmarkEnd w:id="18"/>
      <w:bookmarkStart w:id="19" w:name="OLE_LINK12"/>
      <w:r>
        <w:rPr>
          <w:rFonts w:hint="eastAsia" w:ascii="宋体" w:hAnsi="宋体" w:cs="宋体"/>
          <w:sz w:val="24"/>
        </w:rPr>
        <w:t>（按《“苏采云”系统供应商操作手册》上传对应文件）</w:t>
      </w:r>
    </w:p>
    <w:p w14:paraId="7ED9ED21">
      <w:pPr>
        <w:tabs>
          <w:tab w:val="left" w:pos="0"/>
          <w:tab w:val="left" w:pos="945"/>
        </w:tabs>
        <w:snapToGrid w:val="0"/>
        <w:spacing w:line="360" w:lineRule="auto"/>
        <w:ind w:left="17" w:leftChars="8" w:firstLine="504" w:firstLineChars="209"/>
        <w:rPr>
          <w:rFonts w:ascii="宋体" w:hAnsi="宋体"/>
          <w:bCs/>
          <w:sz w:val="24"/>
          <w:szCs w:val="24"/>
        </w:rPr>
      </w:pPr>
      <w:r>
        <w:rPr>
          <w:rStyle w:val="47"/>
          <w:rFonts w:hint="eastAsia" w:ascii="宋体" w:hAnsi="宋体" w:cs="宋体"/>
          <w:b/>
          <w:bCs/>
          <w:sz w:val="24"/>
          <w:szCs w:val="24"/>
        </w:rPr>
        <w:t>投标文件由商务文件、技术文件组成。</w:t>
      </w:r>
    </w:p>
    <w:bookmarkEnd w:id="19"/>
    <w:p w14:paraId="729A2FCE">
      <w:pPr>
        <w:numPr>
          <w:ilvl w:val="255"/>
          <w:numId w:val="0"/>
        </w:numPr>
        <w:tabs>
          <w:tab w:val="left" w:pos="0"/>
          <w:tab w:val="left" w:pos="945"/>
        </w:tabs>
        <w:snapToGrid w:val="0"/>
        <w:spacing w:line="360" w:lineRule="auto"/>
        <w:ind w:left="17" w:leftChars="8" w:firstLine="504" w:firstLineChars="209"/>
        <w:rPr>
          <w:rStyle w:val="47"/>
          <w:rFonts w:cs="宋体"/>
          <w:b/>
          <w:sz w:val="24"/>
          <w:szCs w:val="22"/>
        </w:rPr>
      </w:pPr>
      <w:r>
        <w:rPr>
          <w:rStyle w:val="47"/>
          <w:rFonts w:cs="宋体"/>
          <w:b/>
          <w:sz w:val="24"/>
          <w:szCs w:val="22"/>
        </w:rPr>
        <w:t>一）商务文件部分包括：</w:t>
      </w:r>
    </w:p>
    <w:p w14:paraId="277B36C6">
      <w:pPr>
        <w:tabs>
          <w:tab w:val="left" w:pos="525"/>
          <w:tab w:val="left" w:pos="1050"/>
        </w:tabs>
        <w:snapToGrid w:val="0"/>
        <w:spacing w:line="360" w:lineRule="auto"/>
        <w:ind w:left="1" w:firstLine="628" w:firstLineChars="262"/>
        <w:rPr>
          <w:rFonts w:ascii="宋体" w:hAnsi="宋体"/>
          <w:bCs/>
          <w:sz w:val="24"/>
          <w:szCs w:val="24"/>
        </w:rPr>
      </w:pPr>
      <w:r>
        <w:rPr>
          <w:rFonts w:ascii="宋体" w:hAnsi="宋体"/>
          <w:bCs/>
          <w:sz w:val="24"/>
          <w:szCs w:val="24"/>
        </w:rPr>
        <w:t>1</w:t>
      </w:r>
      <w:r>
        <w:rPr>
          <w:rFonts w:hint="eastAsia" w:ascii="宋体" w:hAnsi="宋体"/>
          <w:bCs/>
          <w:sz w:val="24"/>
          <w:szCs w:val="24"/>
        </w:rPr>
        <w:t>、</w:t>
      </w:r>
      <w:r>
        <w:rPr>
          <w:rFonts w:hint="eastAsia" w:ascii="宋体" w:hAnsi="宋体" w:cs="宋体"/>
          <w:bCs/>
          <w:sz w:val="24"/>
        </w:rPr>
        <w:t>投标函（格式见附件）</w:t>
      </w:r>
    </w:p>
    <w:p w14:paraId="2F9C7FC4">
      <w:pPr>
        <w:tabs>
          <w:tab w:val="left" w:pos="525"/>
          <w:tab w:val="left" w:pos="1050"/>
        </w:tabs>
        <w:snapToGrid w:val="0"/>
        <w:spacing w:line="360" w:lineRule="auto"/>
        <w:ind w:left="1" w:firstLine="628" w:firstLineChars="262"/>
        <w:rPr>
          <w:rFonts w:ascii="宋体" w:hAnsi="宋体"/>
          <w:bCs/>
          <w:sz w:val="24"/>
          <w:szCs w:val="24"/>
        </w:rPr>
      </w:pPr>
      <w:r>
        <w:rPr>
          <w:rFonts w:ascii="宋体" w:hAnsi="宋体"/>
          <w:bCs/>
          <w:sz w:val="24"/>
          <w:szCs w:val="24"/>
        </w:rPr>
        <w:t>2</w:t>
      </w:r>
      <w:r>
        <w:rPr>
          <w:rFonts w:hint="eastAsia" w:ascii="宋体" w:hAnsi="宋体"/>
          <w:bCs/>
          <w:sz w:val="24"/>
          <w:szCs w:val="24"/>
        </w:rPr>
        <w:t>、证明文件</w:t>
      </w:r>
    </w:p>
    <w:p w14:paraId="2ECACDEF">
      <w:pPr>
        <w:tabs>
          <w:tab w:val="left" w:pos="525"/>
          <w:tab w:val="left" w:pos="1050"/>
        </w:tabs>
        <w:snapToGrid w:val="0"/>
        <w:spacing w:line="360" w:lineRule="auto"/>
        <w:ind w:firstLine="480" w:firstLineChars="200"/>
        <w:rPr>
          <w:rFonts w:ascii="宋体" w:hAnsi="宋体"/>
          <w:bCs/>
          <w:sz w:val="24"/>
          <w:szCs w:val="24"/>
        </w:rPr>
      </w:pPr>
      <w:r>
        <w:rPr>
          <w:rFonts w:hint="eastAsia" w:ascii="宋体" w:hAnsi="宋体"/>
          <w:bCs/>
          <w:sz w:val="24"/>
          <w:szCs w:val="24"/>
        </w:rPr>
        <w:t>（1）资格、资信证明文件</w:t>
      </w:r>
    </w:p>
    <w:p w14:paraId="4F8F6A66">
      <w:pPr>
        <w:tabs>
          <w:tab w:val="left" w:pos="735"/>
          <w:tab w:val="left" w:pos="1050"/>
          <w:tab w:val="left" w:pos="1080"/>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1.关于资格的声明函；</w:t>
      </w:r>
      <w:r>
        <w:rPr>
          <w:rFonts w:hint="eastAsia" w:ascii="宋体" w:hAnsi="宋体"/>
          <w:b/>
          <w:sz w:val="24"/>
          <w:szCs w:val="24"/>
        </w:rPr>
        <w:t>（格式见附件）</w:t>
      </w:r>
    </w:p>
    <w:p w14:paraId="0D0368D1">
      <w:pPr>
        <w:numPr>
          <w:ilvl w:val="1"/>
          <w:numId w:val="0"/>
        </w:numPr>
        <w:tabs>
          <w:tab w:val="left" w:pos="1050"/>
        </w:tabs>
        <w:adjustRightInd w:val="0"/>
        <w:snapToGrid w:val="0"/>
        <w:spacing w:line="360" w:lineRule="auto"/>
        <w:ind w:firstLine="480" w:firstLineChars="200"/>
        <w:rPr>
          <w:rFonts w:ascii="宋体" w:hAnsi="宋体"/>
          <w:sz w:val="24"/>
          <w:szCs w:val="24"/>
        </w:rPr>
      </w:pPr>
      <w:r>
        <w:rPr>
          <w:rFonts w:hint="eastAsia" w:eastAsia="Times New Roman"/>
          <w:sz w:val="24"/>
          <w:szCs w:val="24"/>
        </w:rPr>
        <w:t>2</w:t>
      </w:r>
      <w:r>
        <w:rPr>
          <w:rFonts w:hint="eastAsia" w:ascii="宋体" w:hAnsi="宋体"/>
          <w:bCs/>
          <w:sz w:val="24"/>
          <w:szCs w:val="24"/>
        </w:rPr>
        <w:t>.</w:t>
      </w:r>
      <w:r>
        <w:rPr>
          <w:rFonts w:hint="eastAsia" w:ascii="宋体" w:hAnsi="宋体"/>
          <w:sz w:val="24"/>
        </w:rPr>
        <w:t>投标供应商有效期内法人登记证明材料，如营业执照副本</w:t>
      </w:r>
      <w:r>
        <w:rPr>
          <w:rFonts w:hint="eastAsia" w:ascii="宋体" w:hAnsi="宋体" w:cs="宋体"/>
          <w:bCs/>
          <w:sz w:val="24"/>
        </w:rPr>
        <w:t>；</w:t>
      </w:r>
    </w:p>
    <w:p w14:paraId="11DF7B73">
      <w:pPr>
        <w:numPr>
          <w:ilvl w:val="1"/>
          <w:numId w:val="0"/>
        </w:numPr>
        <w:tabs>
          <w:tab w:val="left" w:pos="1050"/>
        </w:tabs>
        <w:adjustRightInd w:val="0"/>
        <w:snapToGrid w:val="0"/>
        <w:spacing w:line="360" w:lineRule="auto"/>
        <w:ind w:firstLine="480" w:firstLineChars="200"/>
        <w:rPr>
          <w:rFonts w:ascii="宋体" w:hAnsi="宋体"/>
          <w:bCs/>
          <w:sz w:val="24"/>
          <w:szCs w:val="24"/>
        </w:rPr>
      </w:pPr>
      <w:r>
        <w:rPr>
          <w:rFonts w:hint="eastAsia" w:eastAsia="Times New Roman"/>
          <w:bCs/>
          <w:sz w:val="24"/>
          <w:szCs w:val="24"/>
        </w:rPr>
        <w:t>3</w:t>
      </w:r>
      <w:r>
        <w:rPr>
          <w:rFonts w:hint="eastAsia" w:ascii="宋体" w:hAnsi="宋体" w:cs="宋体"/>
          <w:bCs/>
          <w:sz w:val="24"/>
          <w:szCs w:val="24"/>
        </w:rPr>
        <w:t>.</w:t>
      </w:r>
      <w:r>
        <w:rPr>
          <w:rFonts w:hint="eastAsia" w:ascii="宋体" w:hAnsi="宋体"/>
          <w:bCs/>
          <w:sz w:val="24"/>
          <w:szCs w:val="24"/>
        </w:rPr>
        <w:t>投标供应商法定代表人授权委托书（法定代表人亲自参与投标的除外，格式见附件）；</w:t>
      </w:r>
    </w:p>
    <w:p w14:paraId="647E3759">
      <w:pPr>
        <w:numPr>
          <w:ilvl w:val="1"/>
          <w:numId w:val="0"/>
        </w:numPr>
        <w:tabs>
          <w:tab w:val="left" w:pos="1050"/>
        </w:tabs>
        <w:adjustRightInd w:val="0"/>
        <w:snapToGrid w:val="0"/>
        <w:spacing w:line="360" w:lineRule="auto"/>
        <w:ind w:firstLine="480" w:firstLineChars="200"/>
        <w:rPr>
          <w:sz w:val="24"/>
          <w:szCs w:val="24"/>
        </w:rPr>
      </w:pPr>
      <w:r>
        <w:rPr>
          <w:rFonts w:hint="eastAsia" w:ascii="宋体" w:hAnsi="宋体" w:cs="宋体"/>
          <w:sz w:val="24"/>
        </w:rPr>
        <w:t>4.投标供应商法定代表人身份证及法定代表人授权代表身份证；</w:t>
      </w:r>
      <w:r>
        <w:rPr>
          <w:rFonts w:hint="eastAsia" w:ascii="宋体" w:hAnsi="宋体"/>
          <w:sz w:val="24"/>
        </w:rPr>
        <w:t>（提供正、反面原件扫描件）；</w:t>
      </w:r>
    </w:p>
    <w:p w14:paraId="034B3120">
      <w:pPr>
        <w:numPr>
          <w:ilvl w:val="1"/>
          <w:numId w:val="0"/>
        </w:numPr>
        <w:tabs>
          <w:tab w:val="left" w:pos="1050"/>
        </w:tabs>
        <w:adjustRightInd w:val="0"/>
        <w:snapToGrid w:val="0"/>
        <w:spacing w:line="360" w:lineRule="auto"/>
        <w:ind w:firstLine="480" w:firstLineChars="200"/>
        <w:rPr>
          <w:rFonts w:ascii="宋体" w:hAnsi="宋体" w:cs="宋体"/>
          <w:sz w:val="24"/>
          <w:szCs w:val="24"/>
        </w:rPr>
      </w:pPr>
      <w:r>
        <w:rPr>
          <w:rFonts w:hint="eastAsia" w:eastAsia="Times New Roman"/>
          <w:sz w:val="24"/>
          <w:szCs w:val="24"/>
        </w:rPr>
        <w:t>5</w:t>
      </w:r>
      <w:r>
        <w:rPr>
          <w:rFonts w:hint="eastAsia" w:ascii="宋体" w:hAnsi="宋体" w:cs="宋体"/>
          <w:sz w:val="24"/>
          <w:szCs w:val="24"/>
        </w:rPr>
        <w:t>.</w:t>
      </w:r>
      <w:r>
        <w:rPr>
          <w:rFonts w:hint="eastAsia" w:ascii="宋体" w:hAnsi="宋体" w:cs="宋体"/>
          <w:bCs/>
          <w:sz w:val="24"/>
        </w:rPr>
        <w:t>被授权代表和项目负责人提供</w:t>
      </w:r>
      <w:r>
        <w:rPr>
          <w:rFonts w:hint="eastAsia" w:ascii="宋体" w:hAnsi="宋体" w:cs="宋体"/>
          <w:bCs/>
          <w:sz w:val="24"/>
          <w:szCs w:val="24"/>
        </w:rPr>
        <w:t>法定的社保收缴部门出具的</w:t>
      </w:r>
      <w:r>
        <w:rPr>
          <w:rFonts w:hint="eastAsia" w:ascii="宋体" w:hAnsi="宋体" w:cs="宋体"/>
          <w:sz w:val="24"/>
        </w:rPr>
        <w:t>近三个月（2025年8月—2025年10月）</w:t>
      </w:r>
      <w:r>
        <w:rPr>
          <w:rFonts w:hint="eastAsia" w:ascii="宋体" w:hAnsi="宋体" w:cs="宋体"/>
          <w:bCs/>
          <w:sz w:val="24"/>
        </w:rPr>
        <w:t>中任意一个月</w:t>
      </w:r>
      <w:r>
        <w:rPr>
          <w:rFonts w:hint="eastAsia" w:ascii="宋体" w:hAnsi="宋体" w:cs="宋体"/>
          <w:bCs/>
          <w:sz w:val="24"/>
          <w:szCs w:val="24"/>
        </w:rPr>
        <w:t>的投标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sz w:val="24"/>
          <w:szCs w:val="24"/>
          <w:lang w:val="zh-CN"/>
        </w:rPr>
        <w:t>；</w:t>
      </w:r>
    </w:p>
    <w:p w14:paraId="23A1AD13">
      <w:pPr>
        <w:numPr>
          <w:ilvl w:val="1"/>
          <w:numId w:val="0"/>
        </w:numPr>
        <w:tabs>
          <w:tab w:val="left" w:pos="1050"/>
        </w:tabs>
        <w:adjustRightInd w:val="0"/>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hint="eastAsia" w:cs="宋体" w:asciiTheme="minorEastAsia" w:hAnsiTheme="minorEastAsia" w:eastAsiaTheme="minorEastAsia"/>
          <w:sz w:val="24"/>
        </w:rPr>
        <w:t>.</w:t>
      </w:r>
      <w:r>
        <w:rPr>
          <w:rFonts w:hint="eastAsia" w:asciiTheme="minorEastAsia" w:hAnsiTheme="minorEastAsia" w:eastAsiaTheme="minorEastAsia"/>
          <w:sz w:val="24"/>
          <w:szCs w:val="24"/>
        </w:rPr>
        <w:t>投标供应商特定资格条件证明材料：投标供应商必须具备城乡规划编制乙级及以上资质；项目负责人具有国家注册城市（乡）规划师证书；</w:t>
      </w:r>
    </w:p>
    <w:p w14:paraId="3E0949CD">
      <w:pPr>
        <w:numPr>
          <w:ilvl w:val="1"/>
          <w:numId w:val="0"/>
        </w:numPr>
        <w:tabs>
          <w:tab w:val="left" w:pos="1050"/>
        </w:tabs>
        <w:adjustRightInd w:val="0"/>
        <w:snapToGrid w:val="0"/>
        <w:spacing w:line="360" w:lineRule="auto"/>
        <w:ind w:firstLine="480" w:firstLineChars="200"/>
        <w:rPr>
          <w:rFonts w:ascii="宋体" w:hAnsi="宋体"/>
          <w:sz w:val="24"/>
          <w:szCs w:val="24"/>
        </w:rPr>
      </w:pPr>
      <w:r>
        <w:rPr>
          <w:rFonts w:hint="eastAsia" w:eastAsia="Times New Roman"/>
          <w:sz w:val="24"/>
          <w:szCs w:val="24"/>
        </w:rPr>
        <w:t>7</w:t>
      </w:r>
      <w:r>
        <w:rPr>
          <w:rFonts w:hint="eastAsia" w:ascii="宋体" w:hAnsi="宋体" w:cs="宋体"/>
          <w:sz w:val="24"/>
          <w:szCs w:val="24"/>
        </w:rPr>
        <w:t>.</w:t>
      </w:r>
      <w:r>
        <w:rPr>
          <w:rFonts w:hint="eastAsia" w:ascii="宋体" w:hAnsi="宋体"/>
          <w:sz w:val="24"/>
          <w:szCs w:val="24"/>
        </w:rPr>
        <w:t>投标供应商近三个月（2025年8月—2025年10月）中任意一个月份的财务状况报表（至少包含资产负债表和利润表）或由会计师事务所出具的2024年度的审计报告</w:t>
      </w:r>
      <w:r>
        <w:rPr>
          <w:rFonts w:hint="eastAsia" w:ascii="宋体" w:hAnsi="宋体" w:cs="宋体"/>
          <w:sz w:val="24"/>
          <w:szCs w:val="24"/>
        </w:rPr>
        <w:t>原件扫描件</w:t>
      </w:r>
      <w:r>
        <w:rPr>
          <w:rFonts w:hint="eastAsia" w:ascii="宋体" w:hAnsi="宋体"/>
          <w:sz w:val="24"/>
          <w:szCs w:val="24"/>
        </w:rPr>
        <w:t>；</w:t>
      </w:r>
    </w:p>
    <w:p w14:paraId="29C47B3C">
      <w:pPr>
        <w:numPr>
          <w:ilvl w:val="1"/>
          <w:numId w:val="0"/>
        </w:numPr>
        <w:tabs>
          <w:tab w:val="left" w:pos="1050"/>
        </w:tabs>
        <w:adjustRightInd w:val="0"/>
        <w:snapToGrid w:val="0"/>
        <w:spacing w:line="360" w:lineRule="auto"/>
        <w:ind w:firstLine="480" w:firstLineChars="200"/>
        <w:rPr>
          <w:rFonts w:ascii="宋体" w:hAnsi="宋体"/>
          <w:sz w:val="24"/>
          <w:szCs w:val="24"/>
        </w:rPr>
      </w:pPr>
      <w:r>
        <w:rPr>
          <w:rFonts w:hint="eastAsia" w:eastAsia="Times New Roman"/>
          <w:bCs/>
          <w:sz w:val="24"/>
          <w:szCs w:val="24"/>
        </w:rPr>
        <w:t>8</w:t>
      </w:r>
      <w:r>
        <w:rPr>
          <w:rFonts w:hint="eastAsia" w:ascii="宋体" w:hAnsi="宋体" w:cs="宋体"/>
          <w:sz w:val="24"/>
          <w:szCs w:val="24"/>
        </w:rPr>
        <w:t>.</w:t>
      </w:r>
      <w:r>
        <w:rPr>
          <w:rFonts w:hint="eastAsia" w:ascii="宋体" w:hAnsi="宋体"/>
          <w:sz w:val="24"/>
          <w:szCs w:val="24"/>
        </w:rPr>
        <w:t>投标供应商近三个月（2025年8月—2025年10月）中任意一个月份的依法缴纳税收的相关材料（提供相关主管部门证明或银行代扣证明）</w:t>
      </w:r>
      <w:r>
        <w:rPr>
          <w:rFonts w:hint="eastAsia" w:ascii="宋体" w:hAnsi="宋体" w:cs="宋体"/>
          <w:sz w:val="24"/>
          <w:szCs w:val="24"/>
        </w:rPr>
        <w:t>原件扫描件</w:t>
      </w:r>
      <w:r>
        <w:rPr>
          <w:rFonts w:hint="eastAsia" w:ascii="宋体" w:hAnsi="宋体"/>
          <w:sz w:val="24"/>
          <w:szCs w:val="24"/>
        </w:rPr>
        <w:t>；</w:t>
      </w:r>
    </w:p>
    <w:p w14:paraId="6D243A3C">
      <w:pPr>
        <w:numPr>
          <w:ilvl w:val="1"/>
          <w:numId w:val="0"/>
        </w:numPr>
        <w:tabs>
          <w:tab w:val="left" w:pos="1050"/>
        </w:tabs>
        <w:adjustRightInd w:val="0"/>
        <w:snapToGrid w:val="0"/>
        <w:spacing w:line="360" w:lineRule="auto"/>
        <w:ind w:firstLine="480" w:firstLineChars="200"/>
        <w:rPr>
          <w:rFonts w:ascii="宋体" w:hAnsi="宋体"/>
          <w:sz w:val="24"/>
          <w:szCs w:val="24"/>
        </w:rPr>
      </w:pPr>
      <w:r>
        <w:rPr>
          <w:rFonts w:hint="eastAsia" w:eastAsia="Times New Roman"/>
          <w:bCs/>
          <w:sz w:val="24"/>
          <w:szCs w:val="24"/>
        </w:rPr>
        <w:t>9</w:t>
      </w:r>
      <w:r>
        <w:rPr>
          <w:rFonts w:hint="eastAsia" w:ascii="宋体" w:hAnsi="宋体" w:cs="宋体"/>
          <w:sz w:val="24"/>
          <w:szCs w:val="24"/>
        </w:rPr>
        <w:t>.</w:t>
      </w:r>
      <w:r>
        <w:rPr>
          <w:rFonts w:hint="eastAsia" w:ascii="宋体" w:hAnsi="宋体"/>
          <w:sz w:val="24"/>
          <w:szCs w:val="24"/>
        </w:rPr>
        <w:t>投标供应商近三个月（2025年8月—2025年10月）中任意一个月份的依法缴纳社会保障资金的相关材料（提供相关主管部门证明或银行代扣证明）</w:t>
      </w:r>
      <w:r>
        <w:rPr>
          <w:rFonts w:hint="eastAsia" w:ascii="宋体" w:hAnsi="宋体" w:cs="宋体"/>
          <w:sz w:val="24"/>
          <w:szCs w:val="24"/>
        </w:rPr>
        <w:t>原件扫描件</w:t>
      </w:r>
      <w:r>
        <w:rPr>
          <w:rFonts w:hint="eastAsia" w:ascii="宋体" w:hAnsi="宋体"/>
          <w:sz w:val="24"/>
          <w:szCs w:val="24"/>
        </w:rPr>
        <w:t>；</w:t>
      </w:r>
    </w:p>
    <w:p w14:paraId="52B9EEB7">
      <w:pPr>
        <w:numPr>
          <w:ilvl w:val="1"/>
          <w:numId w:val="0"/>
        </w:numPr>
        <w:tabs>
          <w:tab w:val="left" w:pos="1050"/>
          <w:tab w:val="left" w:pos="157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10</w:t>
      </w:r>
      <w:r>
        <w:rPr>
          <w:rFonts w:hint="eastAsia" w:ascii="宋体" w:hAnsi="宋体" w:cs="宋体"/>
          <w:sz w:val="24"/>
          <w:szCs w:val="24"/>
        </w:rPr>
        <w:t>.</w:t>
      </w:r>
      <w:r>
        <w:rPr>
          <w:rFonts w:hint="eastAsia" w:ascii="宋体" w:hAnsi="宋体"/>
          <w:bCs/>
          <w:sz w:val="24"/>
          <w:szCs w:val="24"/>
        </w:rPr>
        <w:t>承诺书（格式见附件）；</w:t>
      </w:r>
    </w:p>
    <w:p w14:paraId="5CB1F62C">
      <w:pPr>
        <w:tabs>
          <w:tab w:val="left" w:pos="0"/>
        </w:tabs>
        <w:spacing w:line="360" w:lineRule="auto"/>
        <w:ind w:firstLine="516"/>
        <w:rPr>
          <w:rFonts w:ascii="宋体" w:hAnsi="宋体" w:cs="宋体"/>
          <w:b/>
          <w:sz w:val="24"/>
        </w:rPr>
      </w:pPr>
      <w:r>
        <w:rPr>
          <w:rFonts w:hint="eastAsia" w:ascii="宋体" w:hAnsi="宋体" w:cs="宋体"/>
          <w:b/>
          <w:sz w:val="24"/>
        </w:rPr>
        <w:t>上述资格、资信证明文件投标供应商必须按要求全部提供，否则投标文件无效。如上述资格、资信证明文件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在中国大陆有效居留的许可证明。</w:t>
      </w:r>
    </w:p>
    <w:p w14:paraId="07131FFD">
      <w:pPr>
        <w:tabs>
          <w:tab w:val="left" w:pos="1050"/>
          <w:tab w:val="left" w:pos="1200"/>
          <w:tab w:val="left" w:pos="1365"/>
        </w:tabs>
        <w:spacing w:line="360" w:lineRule="auto"/>
        <w:ind w:firstLine="480"/>
        <w:rPr>
          <w:rFonts w:ascii="宋体" w:hAnsi="宋体" w:cs="宋体"/>
          <w:bCs/>
          <w:sz w:val="24"/>
        </w:rPr>
      </w:pPr>
      <w:r>
        <w:rPr>
          <w:rFonts w:hint="eastAsia" w:ascii="宋体" w:hAnsi="宋体" w:cs="宋体"/>
          <w:bCs/>
          <w:sz w:val="24"/>
        </w:rPr>
        <w:t>3、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12B661ED">
      <w:pPr>
        <w:spacing w:line="360" w:lineRule="auto"/>
        <w:ind w:firstLine="480"/>
        <w:rPr>
          <w:rFonts w:ascii="宋体" w:hAnsi="宋体" w:cs="宋体"/>
          <w:bCs/>
          <w:sz w:val="24"/>
        </w:rPr>
      </w:pPr>
      <w:r>
        <w:rPr>
          <w:rFonts w:hint="eastAsia" w:ascii="宋体" w:hAnsi="宋体" w:cs="宋体"/>
          <w:bCs/>
          <w:sz w:val="24"/>
        </w:rPr>
        <w:t>4、补充证明文件（投标供应商可按情况自行提供）</w:t>
      </w:r>
    </w:p>
    <w:p w14:paraId="1B44CB55">
      <w:pPr>
        <w:tabs>
          <w:tab w:val="left" w:pos="210"/>
          <w:tab w:val="left" w:pos="1155"/>
          <w:tab w:val="left" w:pos="1575"/>
        </w:tabs>
        <w:spacing w:line="360" w:lineRule="auto"/>
        <w:ind w:firstLine="480"/>
        <w:rPr>
          <w:rFonts w:ascii="宋体" w:hAnsi="宋体"/>
          <w:sz w:val="24"/>
        </w:rPr>
      </w:pPr>
      <w:r>
        <w:rPr>
          <w:rFonts w:hint="eastAsia" w:ascii="宋体" w:hAnsi="宋体"/>
          <w:bCs/>
          <w:sz w:val="24"/>
        </w:rPr>
        <w:t>5、</w:t>
      </w:r>
      <w:r>
        <w:rPr>
          <w:rFonts w:hint="eastAsia" w:ascii="宋体" w:hAnsi="宋体"/>
          <w:sz w:val="24"/>
        </w:rPr>
        <w:t>投标供应商认为有必要提供的其他资料（参照评分标准要求及采购需求）。</w:t>
      </w:r>
    </w:p>
    <w:p w14:paraId="3872496A">
      <w:pPr>
        <w:tabs>
          <w:tab w:val="left" w:pos="210"/>
          <w:tab w:val="left" w:pos="1155"/>
          <w:tab w:val="left" w:pos="1575"/>
        </w:tabs>
        <w:spacing w:line="360" w:lineRule="auto"/>
        <w:ind w:firstLine="480"/>
        <w:rPr>
          <w:rFonts w:ascii="宋体" w:hAnsi="宋体"/>
          <w:sz w:val="24"/>
        </w:rPr>
      </w:pPr>
      <w:r>
        <w:rPr>
          <w:rFonts w:hint="eastAsia" w:ascii="宋体" w:hAnsi="宋体"/>
          <w:sz w:val="24"/>
        </w:rPr>
        <w:t>6、投标偏离表（格式见附件）。</w:t>
      </w:r>
    </w:p>
    <w:p w14:paraId="0A4B3652">
      <w:pPr>
        <w:tabs>
          <w:tab w:val="left" w:pos="210"/>
          <w:tab w:val="left" w:pos="1155"/>
          <w:tab w:val="left" w:pos="1575"/>
        </w:tabs>
        <w:spacing w:line="360" w:lineRule="auto"/>
        <w:ind w:firstLine="480"/>
        <w:rPr>
          <w:rFonts w:ascii="宋体" w:hAnsi="宋体"/>
          <w:sz w:val="24"/>
        </w:rPr>
      </w:pPr>
      <w:r>
        <w:rPr>
          <w:rFonts w:hint="eastAsia" w:ascii="宋体" w:hAnsi="宋体"/>
          <w:sz w:val="24"/>
        </w:rPr>
        <w:t>7、报价部分</w:t>
      </w:r>
    </w:p>
    <w:p w14:paraId="0F6BA851">
      <w:pPr>
        <w:spacing w:line="360" w:lineRule="auto"/>
        <w:ind w:firstLine="480"/>
        <w:rPr>
          <w:rFonts w:ascii="宋体" w:hAnsi="宋体"/>
          <w:sz w:val="24"/>
        </w:rPr>
      </w:pPr>
      <w:r>
        <w:rPr>
          <w:rFonts w:hint="eastAsia" w:ascii="宋体" w:hAnsi="宋体"/>
          <w:bCs/>
          <w:sz w:val="24"/>
          <w:szCs w:val="24"/>
        </w:rPr>
        <w:t>（1）</w:t>
      </w:r>
      <w:r>
        <w:rPr>
          <w:rFonts w:hint="eastAsia" w:ascii="宋体" w:hAnsi="宋体" w:cs="宋体"/>
          <w:sz w:val="24"/>
        </w:rPr>
        <w:t>开标一览表</w:t>
      </w:r>
      <w:r>
        <w:rPr>
          <w:rFonts w:hint="eastAsia" w:ascii="宋体" w:hAnsi="宋体"/>
          <w:sz w:val="24"/>
        </w:rPr>
        <w:t>（格式见附件）</w:t>
      </w:r>
    </w:p>
    <w:p w14:paraId="4C560E5C">
      <w:pPr>
        <w:spacing w:line="360" w:lineRule="auto"/>
        <w:ind w:firstLine="480"/>
        <w:rPr>
          <w:rFonts w:ascii="宋体" w:hAnsi="宋体" w:cs="宋体"/>
          <w:sz w:val="24"/>
        </w:rPr>
      </w:pPr>
      <w:r>
        <w:rPr>
          <w:rFonts w:hint="eastAsia" w:ascii="宋体" w:hAnsi="宋体"/>
          <w:sz w:val="24"/>
        </w:rPr>
        <w:t>（2）明细报价表（格式见附件）</w:t>
      </w:r>
    </w:p>
    <w:p w14:paraId="5329805D">
      <w:pPr>
        <w:spacing w:line="360" w:lineRule="auto"/>
        <w:ind w:firstLine="482"/>
        <w:rPr>
          <w:rFonts w:ascii="宋体" w:hAnsi="宋体" w:cs="宋体"/>
          <w:b/>
          <w:bCs/>
          <w:sz w:val="24"/>
        </w:rPr>
      </w:pPr>
      <w:r>
        <w:rPr>
          <w:rFonts w:hint="eastAsia" w:ascii="宋体" w:hAnsi="宋体" w:cs="宋体"/>
          <w:b/>
          <w:bCs/>
          <w:sz w:val="24"/>
        </w:rPr>
        <w:t>二）技术文件部分</w:t>
      </w:r>
    </w:p>
    <w:p w14:paraId="7A677F6B">
      <w:pPr>
        <w:pStyle w:val="6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服务方案：（</w:t>
      </w:r>
      <w:r>
        <w:rPr>
          <w:rFonts w:hint="eastAsia" w:ascii="宋体" w:hAnsi="宋体" w:eastAsia="宋体" w:cs="宋体"/>
          <w:bCs/>
          <w:sz w:val="24"/>
          <w:szCs w:val="24"/>
        </w:rPr>
        <w:t>投标供应商应按评分标准中的顺序编制完整的服务方案</w:t>
      </w:r>
      <w:r>
        <w:rPr>
          <w:rFonts w:hint="eastAsia" w:ascii="宋体" w:hAnsi="宋体" w:eastAsia="宋体" w:cs="宋体"/>
          <w:sz w:val="24"/>
          <w:szCs w:val="24"/>
        </w:rPr>
        <w:t>）</w:t>
      </w:r>
    </w:p>
    <w:p w14:paraId="2C49FD77">
      <w:pPr>
        <w:numPr>
          <w:ilvl w:val="255"/>
          <w:numId w:val="0"/>
        </w:numPr>
        <w:tabs>
          <w:tab w:val="left" w:pos="525"/>
          <w:tab w:val="left" w:pos="898"/>
          <w:tab w:val="left" w:pos="1050"/>
        </w:tabs>
        <w:spacing w:line="360" w:lineRule="auto"/>
        <w:ind w:left="420"/>
        <w:rPr>
          <w:rFonts w:ascii="宋体" w:hAnsi="宋体" w:cs="宋体"/>
          <w:b/>
          <w:bCs/>
          <w:kern w:val="0"/>
          <w:sz w:val="24"/>
          <w:szCs w:val="24"/>
        </w:rPr>
      </w:pPr>
      <w:bookmarkStart w:id="20" w:name="_Toc66735278"/>
      <w:bookmarkStart w:id="21" w:name="OLE_LINK15"/>
      <w:r>
        <w:rPr>
          <w:rFonts w:hint="eastAsia" w:ascii="宋体" w:hAnsi="宋体" w:cs="宋体"/>
          <w:b/>
          <w:bCs/>
          <w:kern w:val="0"/>
          <w:sz w:val="24"/>
          <w:szCs w:val="24"/>
        </w:rPr>
        <w:t>（六）</w:t>
      </w:r>
      <w:bookmarkEnd w:id="20"/>
      <w:r>
        <w:rPr>
          <w:rFonts w:hint="eastAsia" w:ascii="宋体" w:hAnsi="宋体" w:cs="宋体"/>
          <w:b/>
          <w:bCs/>
          <w:kern w:val="0"/>
          <w:sz w:val="24"/>
          <w:szCs w:val="24"/>
        </w:rPr>
        <w:t>投标报价说明：</w:t>
      </w:r>
    </w:p>
    <w:p w14:paraId="3A545087">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 投标供应商的投标报价的总额应包括项目调研费、编制费、成果印刷费、现场费用、交通工具使用费、通信费用、测量费用、规划评审、咨询论证等相关费用、规划所需地形图及相关规划资料等收集费、代理服务费、法定取费与税金等全部费用（以上费用如涉及多次需求，所有费用包含在内），也应是完成采购需求的全部费用。</w:t>
      </w:r>
    </w:p>
    <w:p w14:paraId="7ABC781F">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 评审委员会启动异常低价投标审查的情形和具体要求，包括：</w:t>
      </w:r>
    </w:p>
    <w:p w14:paraId="63C0867F">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2.1评审过程中出现下列情形之一的，评审委员会应当启动异常低价投标审查程序：</w:t>
      </w:r>
    </w:p>
    <w:p w14:paraId="71376E2A">
      <w:pPr>
        <w:pStyle w:val="22"/>
        <w:snapToGrid w:val="0"/>
        <w:spacing w:before="0" w:beforeAutospacing="0" w:after="0" w:afterAutospacing="0" w:line="360" w:lineRule="auto"/>
        <w:ind w:firstLine="480" w:firstLineChars="200"/>
        <w:jc w:val="both"/>
        <w:rPr>
          <w:bCs/>
          <w:kern w:val="2"/>
          <w:szCs w:val="24"/>
        </w:rPr>
      </w:pPr>
      <w:r>
        <w:rPr>
          <w:rFonts w:hint="eastAsia"/>
          <w:bCs/>
          <w:kern w:val="2"/>
          <w:szCs w:val="24"/>
        </w:rPr>
        <w:t>2.1.1投标报价低于采购项目预算50%的，即投标报价&lt;采购项目预算×50%；</w:t>
      </w:r>
    </w:p>
    <w:p w14:paraId="4B9DB569">
      <w:pPr>
        <w:widowControl/>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2.1.2投标报价低于采购项目最高限价45%的，即投标报价&lt;采购项目最高限价×45%；</w:t>
      </w:r>
    </w:p>
    <w:p w14:paraId="007AF1F9">
      <w:pPr>
        <w:widowControl/>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2.1.3评审委员会认定的供应商报价过低、有可能影响产品质量或者不能诚信履约的其他情形。</w:t>
      </w:r>
    </w:p>
    <w:p w14:paraId="5D1A5F33">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2.2启动异常低价投标审查后，评审委员会应当要求相关供应商在评标现场合理的时间（本项目约定为：30分钟）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3BF1AF55">
      <w:pPr>
        <w:pStyle w:val="3"/>
        <w:spacing w:line="360" w:lineRule="auto"/>
        <w:ind w:left="420" w:hanging="420"/>
        <w:rPr>
          <w:sz w:val="24"/>
          <w:szCs w:val="24"/>
        </w:rPr>
      </w:pPr>
      <w:r>
        <w:rPr>
          <w:rFonts w:hint="eastAsia"/>
          <w:sz w:val="24"/>
          <w:szCs w:val="24"/>
        </w:rPr>
        <w:t>（七）投标文件的制作：</w:t>
      </w:r>
    </w:p>
    <w:bookmarkEnd w:id="21"/>
    <w:p w14:paraId="12F8D3BF">
      <w:pPr>
        <w:tabs>
          <w:tab w:val="left" w:pos="0"/>
          <w:tab w:val="left" w:pos="704"/>
        </w:tabs>
        <w:spacing w:line="360" w:lineRule="auto"/>
        <w:ind w:firstLine="360"/>
        <w:rPr>
          <w:rFonts w:ascii="宋体" w:hAnsi="宋体" w:cs="宋体"/>
          <w:sz w:val="24"/>
        </w:rPr>
      </w:pPr>
      <w:r>
        <w:rPr>
          <w:rFonts w:hint="eastAsia" w:ascii="宋体" w:hAnsi="宋体" w:cs="宋体"/>
          <w:sz w:val="24"/>
        </w:rPr>
        <w:t>1．所有文件、往来函件均应使用简体中文（规格、型号辅助符号例外）。</w:t>
      </w:r>
    </w:p>
    <w:p w14:paraId="6EB29768">
      <w:pPr>
        <w:tabs>
          <w:tab w:val="left" w:pos="0"/>
          <w:tab w:val="left" w:pos="704"/>
        </w:tabs>
        <w:spacing w:line="360" w:lineRule="auto"/>
        <w:ind w:firstLine="360"/>
        <w:rPr>
          <w:rFonts w:ascii="宋体" w:hAnsi="宋体" w:cs="宋体"/>
          <w:sz w:val="24"/>
        </w:rPr>
      </w:pPr>
      <w:r>
        <w:rPr>
          <w:rFonts w:hint="eastAsia" w:ascii="宋体" w:hAnsi="宋体" w:cs="宋体"/>
          <w:sz w:val="24"/>
        </w:rPr>
        <w:t>2．投标文件由投标供应商按要求参考给定格式如实填写（编写），须有单位公章（盖章）、法定代表人或法定代表人授权代表签字或盖章，方为有效，未尽事宜可自行补充。</w:t>
      </w:r>
    </w:p>
    <w:p w14:paraId="34FC03FE">
      <w:pPr>
        <w:tabs>
          <w:tab w:val="left" w:pos="0"/>
          <w:tab w:val="left" w:pos="704"/>
        </w:tabs>
        <w:spacing w:line="360" w:lineRule="auto"/>
        <w:ind w:firstLine="360"/>
        <w:rPr>
          <w:rFonts w:ascii="宋体" w:hAnsi="宋体" w:cs="宋体"/>
          <w:sz w:val="24"/>
        </w:rPr>
      </w:pPr>
      <w:r>
        <w:rPr>
          <w:rFonts w:hint="eastAsia" w:ascii="宋体" w:hAnsi="宋体" w:cs="宋体"/>
          <w:sz w:val="24"/>
        </w:rPr>
        <w:t>3．如无特别说明，投标供应商报价一律以人民币为投标结算货币，结算单位为“元”。</w:t>
      </w:r>
    </w:p>
    <w:p w14:paraId="62901ADB">
      <w:pPr>
        <w:tabs>
          <w:tab w:val="left" w:pos="0"/>
          <w:tab w:val="left" w:pos="704"/>
        </w:tabs>
        <w:spacing w:line="360" w:lineRule="auto"/>
        <w:ind w:firstLine="360"/>
        <w:rPr>
          <w:rFonts w:ascii="宋体" w:hAnsi="宋体" w:cs="宋体"/>
          <w:sz w:val="24"/>
        </w:rPr>
      </w:pPr>
      <w:r>
        <w:rPr>
          <w:rFonts w:hint="eastAsia" w:ascii="宋体" w:hAnsi="宋体" w:cs="宋体"/>
          <w:sz w:val="24"/>
        </w:rPr>
        <w:t>4．投标文件格式部分，投标人应按给定格式提供，不得更改。</w:t>
      </w:r>
    </w:p>
    <w:p w14:paraId="48230A11">
      <w:pPr>
        <w:tabs>
          <w:tab w:val="left" w:pos="0"/>
          <w:tab w:val="left" w:pos="704"/>
        </w:tabs>
        <w:spacing w:line="360" w:lineRule="auto"/>
        <w:ind w:firstLine="360" w:firstLineChars="0"/>
        <w:rPr>
          <w:rFonts w:ascii="宋体" w:hAnsi="宋体" w:cs="宋体"/>
          <w:sz w:val="24"/>
        </w:rPr>
      </w:pPr>
      <w:r>
        <w:rPr>
          <w:rFonts w:hint="eastAsia" w:ascii="宋体" w:hAnsi="宋体" w:cs="宋体"/>
          <w:sz w:val="24"/>
        </w:rPr>
        <w:t>5．投标费用自理。</w:t>
      </w:r>
    </w:p>
    <w:p w14:paraId="324961F2">
      <w:pPr>
        <w:pStyle w:val="3"/>
        <w:spacing w:line="360" w:lineRule="auto"/>
        <w:rPr>
          <w:sz w:val="24"/>
          <w:szCs w:val="24"/>
        </w:rPr>
      </w:pPr>
      <w:bookmarkStart w:id="22" w:name="_Toc66735280"/>
      <w:r>
        <w:rPr>
          <w:rFonts w:hint="eastAsia"/>
          <w:sz w:val="24"/>
          <w:szCs w:val="24"/>
        </w:rPr>
        <w:t>（八）网上投标：</w:t>
      </w:r>
    </w:p>
    <w:p w14:paraId="3BFF503E">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1、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33B27688">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2、招标文件（后缀名为“.kedt”）、“苏采云”系统供应商操作手册及政府采购客户端工具也可通过“苏采云”系统--已参与项目--报名详情页面内相应链接进行下载。</w:t>
      </w:r>
    </w:p>
    <w:p w14:paraId="42C622AB">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3、政府采购客户端工具及“苏采云”系统供应商操作手册可访问江苏政府采购网--办事指南--“资料下载”进行下载《“苏采云”系统供应商操作手册及政府采购客户端工具》。</w:t>
      </w:r>
    </w:p>
    <w:p w14:paraId="499032AD">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4、投标人应对CA数字证书妥善保管，如被他人盗用投标，后果自负。</w:t>
      </w:r>
    </w:p>
    <w:p w14:paraId="40CE1E7A">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5、投标人按招标文件规定的网上解密时间进行解密，如未按时解密后果自负。</w:t>
      </w:r>
    </w:p>
    <w:p w14:paraId="688916B3">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p>
    <w:p w14:paraId="3A9CDF6E">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6、投标人应当对招标文件提出的要求和条件作出实质性响应，并在电子投标系统逐条应答。</w:t>
      </w:r>
    </w:p>
    <w:p w14:paraId="4AC9090D">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7、投标人应对要求提供的资格证明文件（如资质证书、资格证书）、技术资料（如白皮书、彩页、手册、检测报告等）扫描上传至投标系统。</w:t>
      </w:r>
    </w:p>
    <w:p w14:paraId="18F64F79">
      <w:pPr>
        <w:tabs>
          <w:tab w:val="left" w:pos="0"/>
          <w:tab w:val="left" w:pos="704"/>
        </w:tabs>
        <w:spacing w:line="360" w:lineRule="auto"/>
        <w:ind w:firstLine="480" w:firstLineChars="200"/>
        <w:rPr>
          <w:rFonts w:ascii="宋体" w:hAnsi="宋体" w:cs="宋体"/>
          <w:sz w:val="24"/>
        </w:rPr>
      </w:pPr>
      <w:r>
        <w:rPr>
          <w:rFonts w:hint="eastAsia" w:ascii="宋体" w:hAnsi="宋体" w:cs="宋体"/>
          <w:sz w:val="24"/>
        </w:rPr>
        <w:t>8、投标文件不应有涂改、增删和潦草之处，如有必须修改时，修改处必须有法人、法定代表人或法定代表人授权代表的签章。</w:t>
      </w:r>
    </w:p>
    <w:p w14:paraId="04372FF3">
      <w:pPr>
        <w:tabs>
          <w:tab w:val="left" w:pos="525"/>
          <w:tab w:val="left" w:pos="1050"/>
        </w:tabs>
        <w:spacing w:line="360" w:lineRule="auto"/>
        <w:ind w:firstLine="480" w:firstLineChars="200"/>
        <w:rPr>
          <w:sz w:val="24"/>
          <w:szCs w:val="24"/>
        </w:rPr>
      </w:pPr>
      <w:r>
        <w:rPr>
          <w:rFonts w:hint="eastAsia" w:ascii="宋体" w:hAnsi="宋体" w:cs="宋体"/>
          <w:sz w:val="24"/>
        </w:rPr>
        <w:t>9、投标费用自理。</w:t>
      </w:r>
    </w:p>
    <w:p w14:paraId="1CA211AF">
      <w:pPr>
        <w:pStyle w:val="3"/>
        <w:spacing w:line="360" w:lineRule="auto"/>
        <w:rPr>
          <w:sz w:val="24"/>
          <w:szCs w:val="24"/>
        </w:rPr>
      </w:pPr>
      <w:r>
        <w:rPr>
          <w:rFonts w:hint="eastAsia"/>
          <w:sz w:val="24"/>
          <w:szCs w:val="24"/>
        </w:rPr>
        <w:t>（九）无效投标文件的确认：</w:t>
      </w:r>
      <w:bookmarkEnd w:id="22"/>
    </w:p>
    <w:p w14:paraId="7D7B2F1C">
      <w:pPr>
        <w:spacing w:line="360" w:lineRule="auto"/>
        <w:ind w:firstLine="360"/>
        <w:rPr>
          <w:rFonts w:ascii="宋体" w:hAnsi="宋体" w:cs="宋体"/>
          <w:sz w:val="24"/>
        </w:rPr>
      </w:pPr>
      <w:r>
        <w:rPr>
          <w:rFonts w:hint="eastAsia" w:ascii="宋体" w:hAnsi="宋体" w:cs="宋体"/>
          <w:sz w:val="24"/>
        </w:rPr>
        <w:t>投标供应商有下列情况之一者，其投标文件无效：</w:t>
      </w:r>
    </w:p>
    <w:p w14:paraId="42C91CC2">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1.未按规定在江苏省政府采购（苏采云）平台注册的；</w:t>
      </w:r>
    </w:p>
    <w:p w14:paraId="4D4A49B4">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2.电子投标文件未按规定的期限投标的；</w:t>
      </w:r>
    </w:p>
    <w:p w14:paraId="20B892D9">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3.电子投标文件未按要求签署、盖章的；</w:t>
      </w:r>
    </w:p>
    <w:p w14:paraId="176121F7">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4.供应商未按采购文件要求解密投标文件的；</w:t>
      </w:r>
    </w:p>
    <w:p w14:paraId="7070E452">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5.投标供应商的法定代表人授权代表，无法定代表人授权委托书的；</w:t>
      </w:r>
    </w:p>
    <w:p w14:paraId="20B1ADA6">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6.不具备招标文件中规定的资格要求及未按招标文件规定的要求提供</w:t>
      </w:r>
      <w:r>
        <w:rPr>
          <w:rFonts w:hint="eastAsia" w:ascii="宋体" w:hAnsi="宋体" w:cs="宋体"/>
          <w:bCs/>
          <w:sz w:val="24"/>
          <w:szCs w:val="24"/>
        </w:rPr>
        <w:t>资格、资信证明文件</w:t>
      </w:r>
      <w:r>
        <w:rPr>
          <w:rFonts w:hint="eastAsia" w:ascii="宋体" w:hAnsi="宋体"/>
          <w:bCs/>
          <w:sz w:val="24"/>
          <w:szCs w:val="24"/>
        </w:rPr>
        <w:t>的；</w:t>
      </w:r>
    </w:p>
    <w:p w14:paraId="1EA0C39B">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7.投标文件含有采购人不能接受的附加条件的；</w:t>
      </w:r>
    </w:p>
    <w:p w14:paraId="616F1125">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8.投标文件未按招标文件规定的格式、内容和要求填写、制作的；</w:t>
      </w:r>
    </w:p>
    <w:p w14:paraId="6AD33A76">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9.投标文件书写潦草、字迹模糊不清、无法辨认的；</w:t>
      </w:r>
    </w:p>
    <w:p w14:paraId="13FFDC01">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10.投标文件中有招标文件未允许提供的选择性内容的；</w:t>
      </w:r>
    </w:p>
    <w:p w14:paraId="1E03F0E5">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11.恶意串通其他投标供应商，故意哄抬价格或压价的；</w:t>
      </w:r>
    </w:p>
    <w:p w14:paraId="38145D8D">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12.提供虚假材料的（包括工商营业执照、财务报表、资格证明文件等）；</w:t>
      </w:r>
    </w:p>
    <w:p w14:paraId="21C69798">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13.投标文件未加盖投标供应商公章及法定代表人或授权代表签字或盖章的；</w:t>
      </w:r>
    </w:p>
    <w:p w14:paraId="68007D53">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14.不同投标供应商聘请同一人为其报价提供技术或经济咨询服务的；</w:t>
      </w:r>
    </w:p>
    <w:p w14:paraId="5EB82ED8">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15.不同投标供应商的单位负责人为同一人或者存在直接控股、管理关系的；</w:t>
      </w:r>
    </w:p>
    <w:p w14:paraId="10E2F956">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16.投标文件中同一方案有选择性报价且未声明以哪一个为准的；</w:t>
      </w:r>
    </w:p>
    <w:p w14:paraId="4EC831C0">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17.改变招标文件规定的暂定价格或不可竞争费用的；改变招标文件规定的工期、误期违约金、质量标准及质量违约金的；</w:t>
      </w:r>
    </w:p>
    <w:p w14:paraId="2DDF6FDF">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18.投标文件报价出现前后不一致，投标供应商拒不确认修正后的报价的；</w:t>
      </w:r>
    </w:p>
    <w:p w14:paraId="1828457C">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19.超过招标文件规定的采购预算或最高限价的；</w:t>
      </w:r>
    </w:p>
    <w:p w14:paraId="148FCF63">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20.</w:t>
      </w:r>
      <w:r>
        <w:rPr>
          <w:rFonts w:hint="eastAsia" w:ascii="宋体" w:hAnsi="宋体" w:cs="宋体"/>
          <w:bCs/>
          <w:sz w:val="24"/>
          <w:szCs w:val="24"/>
        </w:rPr>
        <w:t>不同投标供应商报价细目呈明显规律性变化，故意哄抬价格或压价等其他恶意串通投标的；</w:t>
      </w:r>
    </w:p>
    <w:p w14:paraId="4B5E7B37">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21.未通过初步资格性审查、投标文件资格性检查、投标文件符合性检查的；</w:t>
      </w:r>
    </w:p>
    <w:p w14:paraId="22590410">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22.列入失信被执行人、政府采购严重违法失信行为记录名单及其他不符合《中华人民共和国政府采购法》第二十二条规定条件的；</w:t>
      </w:r>
    </w:p>
    <w:p w14:paraId="09659A15">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23.投标供应商的报价畸高或畸低，在询标时没有合理的解释或者不能提供计算依据和报价依据的；</w:t>
      </w:r>
    </w:p>
    <w:p w14:paraId="3A371BFE">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24.不同投标供应商的投标文件的装订形式、纸张情况、目录序号、排版格式、文字风格等存在明显的相似性或一致性，特征显示由同一单位或者同一个人编制的；</w:t>
      </w:r>
    </w:p>
    <w:p w14:paraId="01A8FDE3">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25.不同投标供应商投标文件内容存在非正常一致、项目组成员或者联系人员出现同一人、投标文件中错误（或异常）一致或雷同、上传系统的文档信息一致或雷同的，或者投标报价呈规律性差异；</w:t>
      </w:r>
    </w:p>
    <w:p w14:paraId="2F52EE33">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26.不同投标供应商的委托代理人、项目负责人以及其他相关人员有在同一个单位缴纳社会保险的；</w:t>
      </w:r>
    </w:p>
    <w:p w14:paraId="2A5B645F">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27.同一投标文件中单位名称落款与公章不是同一单位的；</w:t>
      </w:r>
    </w:p>
    <w:p w14:paraId="382DE912">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28.投标供应商的投标文件上传使用的MAC地址、IP地址一致或标书制作工具客户端标识码一致的，不同投标文件留有相同标记标识、存在两处以上一致性错误或雷同等情况，视为投标供应商相互围标、串标，其投标无效；</w:t>
      </w:r>
    </w:p>
    <w:p w14:paraId="115BC842">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29.</w:t>
      </w:r>
      <w:r>
        <w:rPr>
          <w:rFonts w:hint="eastAsia" w:ascii="宋体" w:hAnsi="宋体" w:cs="宋体"/>
          <w:bCs/>
          <w:sz w:val="24"/>
          <w:szCs w:val="24"/>
        </w:rPr>
        <w:t>评标委员会认定明显低于其他通过符合性审查投标供应商的报价，有可能影响产品质量或者不能诚信履约，投标供应商不能在合理时间内提供书面说明或提供相关证明材料证明其报价合理性的</w:t>
      </w:r>
      <w:r>
        <w:rPr>
          <w:rFonts w:hint="eastAsia" w:ascii="宋体" w:hAnsi="宋体"/>
          <w:bCs/>
          <w:sz w:val="24"/>
          <w:szCs w:val="24"/>
        </w:rPr>
        <w:t>；</w:t>
      </w:r>
    </w:p>
    <w:p w14:paraId="45B12893">
      <w:pPr>
        <w:tabs>
          <w:tab w:val="left" w:pos="525"/>
          <w:tab w:val="left" w:pos="945"/>
        </w:tabs>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30.电子投标文件与招标文件要求格式不一致而无法导入计算机评标系统；</w:t>
      </w:r>
    </w:p>
    <w:p w14:paraId="55B13F55">
      <w:pPr>
        <w:numPr>
          <w:ilvl w:val="0"/>
          <w:numId w:val="0"/>
        </w:numPr>
        <w:tabs>
          <w:tab w:val="left" w:pos="525"/>
          <w:tab w:val="left" w:pos="945"/>
        </w:tabs>
        <w:adjustRightInd w:val="0"/>
        <w:snapToGrid w:val="0"/>
        <w:spacing w:line="360" w:lineRule="auto"/>
        <w:ind w:left="0" w:firstLine="480" w:firstLineChars="200"/>
        <w:rPr>
          <w:rFonts w:ascii="宋体" w:hAnsi="宋体"/>
          <w:bCs/>
          <w:sz w:val="24"/>
          <w:szCs w:val="24"/>
        </w:rPr>
      </w:pPr>
      <w:r>
        <w:rPr>
          <w:rFonts w:hint="eastAsia" w:ascii="宋体" w:hAnsi="宋体"/>
          <w:bCs/>
          <w:sz w:val="24"/>
          <w:szCs w:val="24"/>
        </w:rPr>
        <w:t>31.投标文件不符合法律法规和招标文件中规定的其他实质性要求的。</w:t>
      </w:r>
    </w:p>
    <w:p w14:paraId="64AB228C">
      <w:pPr>
        <w:pStyle w:val="3"/>
        <w:spacing w:line="360" w:lineRule="auto"/>
        <w:ind w:left="420" w:hanging="420"/>
        <w:rPr>
          <w:sz w:val="24"/>
          <w:szCs w:val="24"/>
        </w:rPr>
      </w:pPr>
      <w:bookmarkStart w:id="23" w:name="_Toc66735281"/>
      <w:r>
        <w:rPr>
          <w:rFonts w:hint="eastAsia"/>
          <w:sz w:val="24"/>
          <w:szCs w:val="24"/>
        </w:rPr>
        <w:t>（十）开标、评标：</w:t>
      </w:r>
      <w:bookmarkEnd w:id="23"/>
    </w:p>
    <w:p w14:paraId="2BF228BC">
      <w:pPr>
        <w:tabs>
          <w:tab w:val="left" w:pos="525"/>
          <w:tab w:val="left" w:pos="840"/>
          <w:tab w:val="left" w:pos="1050"/>
          <w:tab w:val="left" w:pos="1146"/>
          <w:tab w:val="left" w:pos="1770"/>
        </w:tabs>
        <w:spacing w:line="360" w:lineRule="auto"/>
        <w:ind w:firstLine="480" w:firstLineChars="200"/>
        <w:rPr>
          <w:rFonts w:ascii="宋体" w:hAnsi="宋体" w:cs="宋体"/>
          <w:sz w:val="24"/>
        </w:rPr>
      </w:pPr>
      <w:r>
        <w:rPr>
          <w:rFonts w:hint="eastAsia" w:ascii="宋体" w:hAnsi="宋体" w:cs="宋体"/>
          <w:sz w:val="24"/>
        </w:rPr>
        <w:t>1.所有投标单位在采购文件规定的时间内解密各自投标文件。</w:t>
      </w:r>
    </w:p>
    <w:p w14:paraId="36F38AEE">
      <w:pPr>
        <w:pStyle w:val="64"/>
        <w:spacing w:line="360" w:lineRule="auto"/>
        <w:ind w:firstLine="480"/>
        <w:rPr>
          <w:rStyle w:val="63"/>
          <w:rFonts w:ascii="宋体" w:hAnsi="宋体" w:cs="宋体"/>
          <w:sz w:val="24"/>
        </w:rPr>
      </w:pPr>
      <w:r>
        <w:rPr>
          <w:rStyle w:val="63"/>
          <w:rFonts w:ascii="宋体" w:hAnsi="宋体" w:cs="宋体"/>
          <w:sz w:val="24"/>
        </w:rPr>
        <w:t>解密后，供应商须自行准备设备（包括但不限于笔记本电脑、</w:t>
      </w:r>
      <w:r>
        <w:rPr>
          <w:rStyle w:val="63"/>
          <w:rFonts w:hint="eastAsia" w:ascii="宋体" w:hAnsi="宋体" w:cs="宋体"/>
          <w:sz w:val="24"/>
        </w:rPr>
        <w:t>CA锁、</w:t>
      </w:r>
      <w:r>
        <w:rPr>
          <w:rStyle w:val="63"/>
          <w:rFonts w:ascii="宋体" w:hAnsi="宋体" w:cs="宋体"/>
          <w:sz w:val="24"/>
        </w:rPr>
        <w:t>无线网络</w:t>
      </w:r>
      <w:r>
        <w:rPr>
          <w:rStyle w:val="63"/>
          <w:rFonts w:hint="eastAsia" w:ascii="宋体" w:hAnsi="宋体" w:cs="宋体"/>
          <w:sz w:val="24"/>
        </w:rPr>
        <w:t>热点</w:t>
      </w:r>
      <w:r>
        <w:rPr>
          <w:rStyle w:val="63"/>
          <w:rFonts w:ascii="宋体" w:hAnsi="宋体" w:cs="宋体"/>
          <w:sz w:val="24"/>
        </w:rPr>
        <w:t>）登录“</w:t>
      </w:r>
      <w:r>
        <w:rPr>
          <w:rStyle w:val="63"/>
          <w:rFonts w:hint="eastAsia" w:ascii="宋体" w:hAnsi="宋体" w:cs="宋体"/>
          <w:sz w:val="24"/>
        </w:rPr>
        <w:t>江苏省政府采购（苏采云）平台</w:t>
      </w:r>
      <w:r>
        <w:rPr>
          <w:rStyle w:val="63"/>
          <w:rFonts w:ascii="宋体" w:hAnsi="宋体" w:cs="宋体"/>
          <w:sz w:val="24"/>
        </w:rPr>
        <w:t>”，按采购文件规定时间解密后，在评审过程中保持在线，等待</w:t>
      </w:r>
      <w:r>
        <w:rPr>
          <w:rStyle w:val="63"/>
          <w:rFonts w:hint="eastAsia" w:ascii="宋体" w:hAnsi="宋体" w:cs="宋体"/>
          <w:sz w:val="24"/>
        </w:rPr>
        <w:t>评审</w:t>
      </w:r>
      <w:r>
        <w:rPr>
          <w:rStyle w:val="63"/>
          <w:rFonts w:ascii="宋体" w:hAnsi="宋体" w:cs="宋体"/>
          <w:sz w:val="24"/>
        </w:rPr>
        <w:t>小组的</w:t>
      </w:r>
      <w:r>
        <w:rPr>
          <w:rStyle w:val="63"/>
          <w:rFonts w:hint="eastAsia" w:ascii="宋体" w:hAnsi="宋体" w:cs="宋体"/>
          <w:sz w:val="24"/>
        </w:rPr>
        <w:t>询标（如有）</w:t>
      </w:r>
      <w:r>
        <w:rPr>
          <w:rStyle w:val="63"/>
          <w:rFonts w:ascii="宋体" w:hAnsi="宋体" w:cs="宋体"/>
          <w:sz w:val="24"/>
        </w:rPr>
        <w:t>、按要求报价，并等待评审结果，中途不得离开。如未按要求应答，由此所产生的损失及风险由供应商自行承担。</w:t>
      </w:r>
    </w:p>
    <w:p w14:paraId="440D2334">
      <w:pPr>
        <w:tabs>
          <w:tab w:val="left" w:pos="1050"/>
        </w:tabs>
        <w:spacing w:line="360" w:lineRule="auto"/>
        <w:ind w:firstLine="480" w:firstLineChars="200"/>
        <w:rPr>
          <w:rFonts w:ascii="宋体" w:hAnsi="宋体"/>
          <w:bCs/>
          <w:sz w:val="24"/>
          <w:szCs w:val="24"/>
        </w:rPr>
      </w:pPr>
      <w:r>
        <w:rPr>
          <w:rFonts w:hint="eastAsia" w:ascii="宋体" w:hAnsi="宋体"/>
          <w:bCs/>
          <w:sz w:val="24"/>
          <w:szCs w:val="24"/>
        </w:rPr>
        <w:t>2.投标截止时间后参加投标的供应商或解密投标文件的供应商不足3家的，不进行评审。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p>
    <w:p w14:paraId="413EFEFA">
      <w:pPr>
        <w:tabs>
          <w:tab w:val="left" w:pos="840"/>
          <w:tab w:val="left" w:pos="1050"/>
        </w:tabs>
        <w:spacing w:line="360" w:lineRule="auto"/>
        <w:ind w:firstLine="480" w:firstLineChars="200"/>
        <w:rPr>
          <w:rFonts w:ascii="宋体" w:hAnsi="宋体" w:cs="宋体"/>
          <w:sz w:val="24"/>
        </w:rPr>
      </w:pPr>
      <w:r>
        <w:rPr>
          <w:rFonts w:hint="eastAsia" w:ascii="宋体" w:hAnsi="宋体" w:cs="宋体"/>
          <w:sz w:val="24"/>
        </w:rPr>
        <w:t>3.资格性审查：</w:t>
      </w:r>
    </w:p>
    <w:p w14:paraId="7C2416B2">
      <w:pPr>
        <w:tabs>
          <w:tab w:val="left" w:pos="525"/>
        </w:tabs>
        <w:spacing w:line="360" w:lineRule="auto"/>
        <w:ind w:firstLine="480" w:firstLineChars="200"/>
        <w:rPr>
          <w:rFonts w:ascii="宋体" w:hAnsi="宋体" w:cs="宋体"/>
          <w:sz w:val="24"/>
        </w:rPr>
      </w:pPr>
      <w:r>
        <w:rPr>
          <w:rFonts w:hint="eastAsia" w:ascii="宋体" w:hAnsi="宋体" w:cs="宋体"/>
          <w:sz w:val="24"/>
        </w:rPr>
        <w:t>3.1.1投标文件资格性检查由</w:t>
      </w:r>
      <w:r>
        <w:rPr>
          <w:rFonts w:hint="eastAsia" w:ascii="宋体" w:hAnsi="宋体" w:cs="宋体"/>
          <w:bCs/>
          <w:sz w:val="24"/>
        </w:rPr>
        <w:t>采购代理机构</w:t>
      </w:r>
      <w:r>
        <w:rPr>
          <w:rFonts w:hint="eastAsia" w:ascii="宋体" w:hAnsi="宋体" w:cs="宋体"/>
          <w:sz w:val="24"/>
        </w:rPr>
        <w:t>负责。</w:t>
      </w:r>
    </w:p>
    <w:p w14:paraId="3D4A539A">
      <w:pPr>
        <w:tabs>
          <w:tab w:val="left" w:pos="525"/>
        </w:tabs>
        <w:spacing w:line="360" w:lineRule="auto"/>
        <w:ind w:firstLine="480" w:firstLineChars="200"/>
        <w:rPr>
          <w:rFonts w:ascii="宋体" w:hAnsi="宋体" w:cs="宋体"/>
          <w:sz w:val="24"/>
        </w:rPr>
      </w:pPr>
      <w:r>
        <w:rPr>
          <w:rFonts w:hint="eastAsia" w:ascii="宋体" w:hAnsi="宋体" w:cs="宋体"/>
          <w:sz w:val="24"/>
        </w:rPr>
        <w:t>3.1.2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p>
    <w:p w14:paraId="1586D370">
      <w:pPr>
        <w:tabs>
          <w:tab w:val="left" w:pos="525"/>
        </w:tabs>
        <w:spacing w:line="360" w:lineRule="auto"/>
        <w:ind w:firstLine="480" w:firstLineChars="200"/>
        <w:rPr>
          <w:rFonts w:ascii="宋体" w:hAnsi="宋体" w:cs="宋体"/>
          <w:sz w:val="24"/>
        </w:rPr>
      </w:pPr>
      <w:r>
        <w:rPr>
          <w:rFonts w:hint="eastAsia" w:ascii="宋体" w:hAnsi="宋体" w:cs="宋体"/>
          <w:sz w:val="24"/>
        </w:rPr>
        <w:t>3.1.3信用信息查询</w:t>
      </w:r>
    </w:p>
    <w:p w14:paraId="3EFBB139">
      <w:pPr>
        <w:tabs>
          <w:tab w:val="left" w:pos="840"/>
          <w:tab w:val="left" w:pos="1050"/>
        </w:tabs>
        <w:spacing w:line="360" w:lineRule="auto"/>
        <w:ind w:firstLine="480" w:firstLineChars="200"/>
        <w:rPr>
          <w:rFonts w:ascii="宋体" w:hAnsi="宋体"/>
          <w:bCs/>
          <w:sz w:val="24"/>
          <w:szCs w:val="24"/>
        </w:rPr>
      </w:pPr>
      <w:r>
        <w:rPr>
          <w:rFonts w:hint="eastAsia" w:ascii="宋体" w:hAnsi="宋体" w:cs="宋体"/>
          <w:sz w:val="24"/>
        </w:rPr>
        <w:t>采购代理机构在开标后通过“信用中国”网站（www.creditchina.gov.cn）、中国政府采购网（</w:t>
      </w:r>
      <w:r>
        <w:fldChar w:fldCharType="begin"/>
      </w:r>
      <w:r>
        <w:instrText xml:space="preserve"> HYPERLINK "http://www.ccgp.gov.cn" </w:instrText>
      </w:r>
      <w:r>
        <w:fldChar w:fldCharType="separate"/>
      </w:r>
      <w:r>
        <w:rPr>
          <w:rFonts w:hint="eastAsia" w:ascii="宋体" w:hAnsi="宋体" w:cs="宋体"/>
          <w:sz w:val="24"/>
        </w:rPr>
        <w:t>www.ccgp.gov.cn</w:t>
      </w:r>
      <w:r>
        <w:rPr>
          <w:rFonts w:hint="eastAsia" w:ascii="宋体" w:hAnsi="宋体" w:cs="宋体"/>
          <w:sz w:val="24"/>
        </w:rPr>
        <w:fldChar w:fldCharType="end"/>
      </w:r>
      <w:r>
        <w:rPr>
          <w:rFonts w:hint="eastAsia" w:ascii="宋体" w:hAnsi="宋体" w:cs="宋体"/>
          <w:sz w:val="24"/>
        </w:rPr>
        <w:t>)、“信用江苏”（http://credit.jiangsu.gov.cn）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p>
    <w:p w14:paraId="10A5AFC4">
      <w:pPr>
        <w:tabs>
          <w:tab w:val="left" w:pos="0"/>
        </w:tabs>
        <w:spacing w:line="360" w:lineRule="auto"/>
        <w:ind w:firstLine="482" w:firstLineChars="200"/>
        <w:rPr>
          <w:rFonts w:ascii="宋体" w:hAnsi="宋体" w:cs="宋体"/>
          <w:b/>
          <w:sz w:val="24"/>
        </w:rPr>
      </w:pPr>
      <w:r>
        <w:rPr>
          <w:rFonts w:hint="eastAsia" w:ascii="宋体" w:hAnsi="宋体" w:cs="宋体"/>
          <w:b/>
          <w:sz w:val="24"/>
        </w:rPr>
        <w:t>4.评标工作程序：</w:t>
      </w:r>
    </w:p>
    <w:p w14:paraId="6B45F832">
      <w:pPr>
        <w:tabs>
          <w:tab w:val="left" w:pos="945"/>
        </w:tabs>
        <w:spacing w:line="360" w:lineRule="auto"/>
        <w:ind w:firstLine="480" w:firstLineChars="200"/>
        <w:rPr>
          <w:rFonts w:ascii="宋体" w:hAnsi="宋体" w:cs="宋体"/>
          <w:bCs/>
          <w:sz w:val="24"/>
        </w:rPr>
      </w:pPr>
      <w:r>
        <w:rPr>
          <w:rFonts w:hint="eastAsia" w:ascii="宋体" w:hAnsi="宋体" w:cs="宋体"/>
          <w:bCs/>
          <w:sz w:val="24"/>
        </w:rPr>
        <w:t>4.1采购人依法组建评标委员会，并实行回避制度。开标、评标工作由采购代理机构负责组织。</w:t>
      </w:r>
    </w:p>
    <w:p w14:paraId="35874081">
      <w:pPr>
        <w:tabs>
          <w:tab w:val="left" w:pos="1050"/>
        </w:tabs>
        <w:spacing w:line="440" w:lineRule="exact"/>
        <w:ind w:firstLine="480" w:firstLineChars="200"/>
        <w:rPr>
          <w:rFonts w:ascii="宋体" w:hAnsi="宋体"/>
          <w:bCs/>
          <w:sz w:val="24"/>
          <w:szCs w:val="24"/>
        </w:rPr>
      </w:pPr>
      <w:r>
        <w:rPr>
          <w:rFonts w:hint="eastAsia" w:ascii="宋体" w:hAnsi="宋体"/>
          <w:bCs/>
          <w:sz w:val="24"/>
          <w:szCs w:val="24"/>
        </w:rPr>
        <w:t>具体开标、评审事务由依法组建的评标委员会负责。如有争议最终由评标委员会认定。</w:t>
      </w:r>
    </w:p>
    <w:p w14:paraId="604D4954">
      <w:pPr>
        <w:tabs>
          <w:tab w:val="left" w:pos="0"/>
        </w:tabs>
        <w:spacing w:line="360" w:lineRule="auto"/>
        <w:ind w:firstLine="480" w:firstLineChars="200"/>
        <w:rPr>
          <w:rFonts w:ascii="宋体" w:hAnsi="宋体" w:cs="宋体"/>
          <w:bCs/>
          <w:sz w:val="24"/>
        </w:rPr>
      </w:pPr>
      <w:r>
        <w:rPr>
          <w:rFonts w:hint="eastAsia" w:ascii="宋体" w:hAnsi="宋体" w:cs="宋体"/>
          <w:bCs/>
          <w:sz w:val="24"/>
        </w:rPr>
        <w:t>4.2投标文件报价出现前后不一致的，按照下列规定修正：</w:t>
      </w:r>
    </w:p>
    <w:p w14:paraId="5BD479F0">
      <w:pPr>
        <w:tabs>
          <w:tab w:val="left" w:pos="0"/>
        </w:tabs>
        <w:spacing w:line="360" w:lineRule="auto"/>
        <w:ind w:firstLine="480" w:firstLineChars="200"/>
        <w:rPr>
          <w:rFonts w:ascii="宋体" w:hAnsi="宋体" w:cs="宋体"/>
          <w:bCs/>
          <w:sz w:val="24"/>
        </w:rPr>
      </w:pPr>
      <w:r>
        <w:rPr>
          <w:rFonts w:hint="eastAsia" w:ascii="宋体" w:hAnsi="宋体" w:cs="宋体"/>
          <w:bCs/>
          <w:sz w:val="24"/>
        </w:rPr>
        <w:t>（1）投标文件中开标一览表内容与投标文件中相应内容不一致的，以开标一览表为准；</w:t>
      </w:r>
    </w:p>
    <w:p w14:paraId="3C8A4B63">
      <w:pPr>
        <w:tabs>
          <w:tab w:val="left" w:pos="0"/>
        </w:tabs>
        <w:spacing w:line="360" w:lineRule="auto"/>
        <w:ind w:firstLine="480" w:firstLineChars="200"/>
        <w:rPr>
          <w:rFonts w:ascii="宋体" w:hAnsi="宋体" w:cs="宋体"/>
          <w:bCs/>
          <w:sz w:val="24"/>
        </w:rPr>
      </w:pPr>
      <w:r>
        <w:rPr>
          <w:rFonts w:hint="eastAsia" w:ascii="宋体" w:hAnsi="宋体" w:cs="宋体"/>
          <w:bCs/>
          <w:sz w:val="24"/>
        </w:rPr>
        <w:t>（2）大写金额和小写金额不一致的，以大写金额为准；</w:t>
      </w:r>
    </w:p>
    <w:p w14:paraId="190C78ED">
      <w:pPr>
        <w:tabs>
          <w:tab w:val="left" w:pos="0"/>
        </w:tabs>
        <w:spacing w:line="360" w:lineRule="auto"/>
        <w:ind w:firstLine="480" w:firstLineChars="200"/>
        <w:rPr>
          <w:rFonts w:ascii="宋体" w:hAnsi="宋体" w:cs="宋体"/>
          <w:bCs/>
          <w:sz w:val="24"/>
        </w:rPr>
      </w:pPr>
      <w:r>
        <w:rPr>
          <w:rFonts w:hint="eastAsia" w:ascii="宋体" w:hAnsi="宋体" w:cs="宋体"/>
          <w:bCs/>
          <w:sz w:val="24"/>
        </w:rPr>
        <w:t>（3）单价金额小数点或者百分比有明显错位的，以开标一览表的总价为准，并修改单价；</w:t>
      </w:r>
    </w:p>
    <w:p w14:paraId="51C97227">
      <w:pPr>
        <w:tabs>
          <w:tab w:val="left" w:pos="0"/>
        </w:tabs>
        <w:spacing w:line="360" w:lineRule="auto"/>
        <w:ind w:firstLine="480" w:firstLineChars="200"/>
        <w:rPr>
          <w:rFonts w:ascii="宋体" w:hAnsi="宋体" w:cs="宋体"/>
          <w:bCs/>
          <w:sz w:val="24"/>
        </w:rPr>
      </w:pPr>
      <w:r>
        <w:rPr>
          <w:rFonts w:hint="eastAsia" w:ascii="宋体" w:hAnsi="宋体" w:cs="宋体"/>
          <w:bCs/>
          <w:sz w:val="24"/>
        </w:rPr>
        <w:t>（4）总价金额与按单价汇总金额不一致的，以单价金额计算结果为准。</w:t>
      </w:r>
    </w:p>
    <w:p w14:paraId="0391A426">
      <w:pPr>
        <w:tabs>
          <w:tab w:val="left" w:pos="0"/>
        </w:tabs>
        <w:spacing w:line="360" w:lineRule="auto"/>
        <w:ind w:firstLine="480" w:firstLineChars="200"/>
        <w:rPr>
          <w:rFonts w:ascii="宋体" w:hAnsi="宋体" w:cs="宋体"/>
          <w:bCs/>
          <w:sz w:val="24"/>
        </w:rPr>
      </w:pPr>
      <w:r>
        <w:rPr>
          <w:rFonts w:hint="eastAsia" w:ascii="宋体" w:hAnsi="宋体" w:cs="宋体"/>
          <w:bCs/>
          <w:sz w:val="24"/>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24EB0CD4">
      <w:pPr>
        <w:tabs>
          <w:tab w:val="left" w:pos="1365"/>
        </w:tabs>
        <w:spacing w:line="360" w:lineRule="auto"/>
        <w:ind w:firstLine="480" w:firstLineChars="200"/>
        <w:rPr>
          <w:rFonts w:ascii="宋体" w:hAnsi="宋体" w:cs="宋体"/>
          <w:bCs/>
          <w:sz w:val="24"/>
        </w:rPr>
      </w:pPr>
      <w:r>
        <w:rPr>
          <w:rFonts w:hint="eastAsia" w:ascii="宋体" w:hAnsi="宋体" w:cs="宋体"/>
          <w:bCs/>
          <w:sz w:val="24"/>
        </w:rPr>
        <w:t>4.3 投标文件符合性检查。</w:t>
      </w:r>
    </w:p>
    <w:p w14:paraId="1E539857">
      <w:pPr>
        <w:tabs>
          <w:tab w:val="left" w:pos="525"/>
        </w:tabs>
        <w:spacing w:line="360" w:lineRule="auto"/>
        <w:ind w:firstLine="480" w:firstLineChars="200"/>
        <w:rPr>
          <w:rFonts w:ascii="宋体" w:hAnsi="宋体" w:cs="宋体"/>
          <w:bCs/>
          <w:sz w:val="24"/>
        </w:rPr>
      </w:pPr>
      <w:r>
        <w:rPr>
          <w:rFonts w:hint="eastAsia" w:ascii="宋体" w:hAnsi="宋体" w:cs="宋体"/>
          <w:bCs/>
          <w:sz w:val="24"/>
        </w:rPr>
        <w:t>4.3.1评标委员会对符合资格要求的投标供应商的投标文件进行符合性审查，以确定其是否满足采购文件的实质性要求。</w:t>
      </w:r>
    </w:p>
    <w:p w14:paraId="3C8E89E3">
      <w:pPr>
        <w:tabs>
          <w:tab w:val="left" w:pos="525"/>
        </w:tabs>
        <w:spacing w:line="360" w:lineRule="auto"/>
        <w:ind w:firstLine="480" w:firstLineChars="200"/>
        <w:rPr>
          <w:rFonts w:ascii="宋体" w:hAnsi="宋体" w:cs="宋体"/>
          <w:sz w:val="24"/>
        </w:rPr>
      </w:pPr>
      <w:r>
        <w:rPr>
          <w:rFonts w:hint="eastAsia" w:ascii="宋体" w:hAnsi="宋体" w:cs="宋体"/>
          <w:sz w:val="24"/>
        </w:rPr>
        <w:t>4.3.2 对于投标文件中含义不明确、同类问题表述不一致或者有明显文字和计算错误的内容，评标委员会应当要求投标供应商作出必要的澄清、说明或者补正。</w:t>
      </w:r>
    </w:p>
    <w:p w14:paraId="769AE830">
      <w:pPr>
        <w:tabs>
          <w:tab w:val="left" w:pos="1365"/>
        </w:tabs>
        <w:spacing w:line="360" w:lineRule="auto"/>
        <w:ind w:firstLine="480" w:firstLineChars="200"/>
        <w:rPr>
          <w:rFonts w:ascii="宋体" w:hAnsi="宋体" w:cs="宋体"/>
          <w:sz w:val="24"/>
        </w:rPr>
      </w:pPr>
      <w:r>
        <w:rPr>
          <w:rFonts w:hint="eastAsia" w:ascii="宋体" w:hAnsi="宋体" w:cs="宋体"/>
          <w:sz w:val="24"/>
        </w:rPr>
        <w:t>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cs="宋体"/>
          <w:sz w:val="24"/>
          <w:szCs w:val="24"/>
        </w:rPr>
        <w:t>若投标供应商被授权代表未在规定时间内按上述要求作出回复，则视为投标供应商默认资审结果或评审结果。</w:t>
      </w:r>
    </w:p>
    <w:p w14:paraId="6A07F63B">
      <w:pPr>
        <w:tabs>
          <w:tab w:val="left" w:pos="1365"/>
        </w:tabs>
        <w:spacing w:line="360" w:lineRule="auto"/>
        <w:ind w:firstLine="480" w:firstLineChars="200"/>
        <w:rPr>
          <w:rFonts w:ascii="宋体" w:hAnsi="宋体" w:cs="宋体"/>
          <w:sz w:val="24"/>
        </w:rPr>
      </w:pPr>
      <w:r>
        <w:rPr>
          <w:rFonts w:hint="eastAsia" w:ascii="宋体" w:hAnsi="宋体" w:cs="宋体"/>
          <w:sz w:val="24"/>
        </w:rPr>
        <w:t>4.4比较与评价</w:t>
      </w:r>
    </w:p>
    <w:p w14:paraId="64A5A3C2">
      <w:pPr>
        <w:tabs>
          <w:tab w:val="left" w:pos="1365"/>
        </w:tabs>
        <w:spacing w:line="360" w:lineRule="auto"/>
        <w:ind w:firstLine="480" w:firstLineChars="200"/>
        <w:rPr>
          <w:rFonts w:ascii="宋体" w:hAnsi="宋体" w:cs="宋体"/>
          <w:sz w:val="24"/>
          <w:szCs w:val="22"/>
        </w:rPr>
      </w:pPr>
      <w:r>
        <w:rPr>
          <w:rFonts w:hint="eastAsia" w:ascii="宋体" w:hAnsi="宋体" w:cs="宋体"/>
          <w:sz w:val="24"/>
        </w:rPr>
        <w:t>4.4</w:t>
      </w:r>
      <w:r>
        <w:rPr>
          <w:rFonts w:hint="eastAsia" w:ascii="宋体" w:hAnsi="宋体" w:cs="宋体"/>
          <w:sz w:val="24"/>
          <w:szCs w:val="22"/>
        </w:rPr>
        <w:t>.1投标文件资格性检查和符合性检查结束后，凡属于“（八）无效投标文件的确认”的投标文件不进入比较与评价程序。</w:t>
      </w:r>
    </w:p>
    <w:p w14:paraId="2353C719">
      <w:pPr>
        <w:tabs>
          <w:tab w:val="left" w:pos="1365"/>
        </w:tabs>
        <w:spacing w:line="360" w:lineRule="auto"/>
        <w:ind w:firstLine="480" w:firstLineChars="200"/>
        <w:rPr>
          <w:rFonts w:ascii="宋体" w:hAnsi="宋体" w:cs="宋体"/>
          <w:sz w:val="24"/>
        </w:rPr>
      </w:pPr>
      <w:r>
        <w:rPr>
          <w:rFonts w:hint="eastAsia" w:ascii="宋体" w:hAnsi="宋体" w:cs="宋体"/>
          <w:sz w:val="24"/>
        </w:rPr>
        <w:t>4.4</w:t>
      </w:r>
      <w:r>
        <w:rPr>
          <w:rFonts w:hint="eastAsia" w:ascii="宋体" w:hAnsi="宋体" w:cs="宋体"/>
          <w:sz w:val="24"/>
          <w:szCs w:val="22"/>
        </w:rPr>
        <w:t>.2经评审有效的投标文件按采购文件中规定的评标方法和标准，由评标委员会进行比较与评价。</w:t>
      </w:r>
    </w:p>
    <w:p w14:paraId="50181180">
      <w:pPr>
        <w:tabs>
          <w:tab w:val="left" w:pos="1365"/>
        </w:tabs>
        <w:spacing w:line="360" w:lineRule="auto"/>
        <w:ind w:firstLine="480" w:firstLineChars="200"/>
        <w:rPr>
          <w:rFonts w:ascii="宋体" w:hAnsi="宋体" w:cs="宋体"/>
          <w:sz w:val="24"/>
          <w:szCs w:val="24"/>
        </w:rPr>
      </w:pPr>
      <w:r>
        <w:rPr>
          <w:rFonts w:hint="eastAsia" w:ascii="宋体" w:hAnsi="宋体" w:cs="宋体"/>
          <w:sz w:val="24"/>
        </w:rPr>
        <w:t>4.4</w:t>
      </w:r>
      <w:r>
        <w:rPr>
          <w:rFonts w:hint="eastAsia" w:ascii="宋体" w:hAnsi="宋体" w:cs="宋体"/>
          <w:bCs/>
          <w:sz w:val="24"/>
        </w:rPr>
        <w:t>.3评审全部结束后，由工作人员在公证或监督下，汇总各投标供应商商务标和技术标得分，确定各投标供应商总分和最终排序。</w:t>
      </w:r>
    </w:p>
    <w:p w14:paraId="36096D6A">
      <w:pPr>
        <w:tabs>
          <w:tab w:val="left" w:pos="525"/>
          <w:tab w:val="left" w:pos="945"/>
        </w:tabs>
        <w:spacing w:line="360" w:lineRule="auto"/>
        <w:ind w:left="458" w:leftChars="218"/>
        <w:rPr>
          <w:rFonts w:ascii="宋体" w:hAnsi="宋体"/>
          <w:bCs/>
          <w:sz w:val="24"/>
          <w:szCs w:val="24"/>
        </w:rPr>
      </w:pPr>
      <w:r>
        <w:rPr>
          <w:rFonts w:hint="eastAsia" w:ascii="宋体" w:hAnsi="宋体"/>
          <w:bCs/>
          <w:sz w:val="24"/>
          <w:szCs w:val="24"/>
        </w:rPr>
        <w:t>5.评标方法</w:t>
      </w:r>
    </w:p>
    <w:p w14:paraId="54F67EEC">
      <w:pPr>
        <w:spacing w:line="360" w:lineRule="auto"/>
        <w:ind w:firstLine="480" w:firstLineChars="200"/>
        <w:rPr>
          <w:rFonts w:ascii="宋体" w:hAnsi="宋体" w:cs="宋体"/>
          <w:bCs/>
          <w:sz w:val="24"/>
        </w:rPr>
      </w:pPr>
      <w:r>
        <w:rPr>
          <w:rFonts w:hint="eastAsia" w:ascii="宋体" w:hAnsi="宋体" w:cs="宋体"/>
          <w:bCs/>
          <w:sz w:val="24"/>
        </w:rPr>
        <w:t>投标供应商通过资格性与符合性审查的，方可进入比较与评价程序。</w:t>
      </w:r>
    </w:p>
    <w:p w14:paraId="0CE55307">
      <w:pPr>
        <w:tabs>
          <w:tab w:val="left" w:pos="945"/>
        </w:tabs>
        <w:spacing w:line="360" w:lineRule="auto"/>
        <w:ind w:firstLine="523" w:firstLineChars="218"/>
        <w:rPr>
          <w:rFonts w:ascii="宋体" w:hAnsi="宋体"/>
          <w:bCs/>
          <w:sz w:val="24"/>
          <w:szCs w:val="24"/>
        </w:rPr>
      </w:pPr>
      <w:r>
        <w:rPr>
          <w:rFonts w:hint="eastAsia" w:ascii="宋体" w:hAnsi="宋体" w:cs="宋体"/>
          <w:bCs/>
          <w:sz w:val="24"/>
        </w:rPr>
        <w:t>比较与评价采用综合评分法（计分均保留2位小数），</w:t>
      </w:r>
      <w:r>
        <w:rPr>
          <w:rFonts w:hint="eastAsia" w:ascii="宋体" w:hAnsi="宋体" w:cs="宋体"/>
          <w:sz w:val="24"/>
        </w:rPr>
        <w:t>评审委员会遵循公平、公正、择优原则，独立按照评分标准分别评定投标供应商的分值；</w:t>
      </w:r>
      <w:r>
        <w:rPr>
          <w:rFonts w:hint="eastAsia" w:ascii="宋体" w:hAnsi="宋体" w:cs="宋体"/>
          <w:bCs/>
          <w:sz w:val="24"/>
        </w:rPr>
        <w:t>评标结果按评审后得分由高到低顺序排列。得分相同的，按投标报价由低到高顺序排列。得分且投标报价相同的并列。</w:t>
      </w:r>
      <w:r>
        <w:rPr>
          <w:rFonts w:hint="eastAsia" w:ascii="宋体" w:hAnsi="宋体" w:cs="宋体"/>
          <w:b/>
          <w:sz w:val="24"/>
        </w:rPr>
        <w:t>投标文件满足采购文件全部实质性要求，且按照评审因素的量化指标评审得分最高的</w:t>
      </w:r>
      <w:r>
        <w:rPr>
          <w:rFonts w:hint="eastAsia" w:ascii="宋体" w:hAnsi="宋体" w:cs="宋体"/>
          <w:b/>
          <w:sz w:val="24"/>
          <w:szCs w:val="24"/>
        </w:rPr>
        <w:t>为中标供应商。</w:t>
      </w:r>
      <w:r>
        <w:rPr>
          <w:rFonts w:hint="eastAsia" w:ascii="宋体" w:hAnsi="宋体" w:cs="宋体"/>
          <w:b/>
          <w:sz w:val="24"/>
        </w:rPr>
        <w:t>未列入本评分标准的其他条件不作为评分内容。</w:t>
      </w:r>
    </w:p>
    <w:p w14:paraId="10C60470">
      <w:pPr>
        <w:spacing w:line="360" w:lineRule="auto"/>
        <w:outlineLvl w:val="0"/>
        <w:rPr>
          <w:rFonts w:ascii="宋体" w:hAnsi="宋体" w:cs="宋体"/>
          <w:b/>
          <w:sz w:val="24"/>
        </w:rPr>
      </w:pPr>
      <w:r>
        <w:rPr>
          <w:rFonts w:hint="eastAsia" w:ascii="宋体" w:hAnsi="宋体" w:cs="宋体"/>
          <w:b/>
          <w:sz w:val="24"/>
        </w:rPr>
        <w:t>（一)评分项目及分值（总分100分）</w:t>
      </w:r>
    </w:p>
    <w:p w14:paraId="685A90DE">
      <w:pPr>
        <w:spacing w:line="560" w:lineRule="exact"/>
        <w:rPr>
          <w:rFonts w:ascii="宋体" w:hAnsi="宋体" w:cs="宋体"/>
          <w:bCs/>
          <w:sz w:val="24"/>
          <w:szCs w:val="24"/>
          <w:lang w:bidi="ar"/>
        </w:rPr>
      </w:pPr>
      <w:r>
        <w:rPr>
          <w:rFonts w:hint="eastAsia" w:ascii="宋体" w:hAnsi="宋体" w:cs="宋体"/>
          <w:b/>
          <w:sz w:val="24"/>
        </w:rPr>
        <w:t>一）报价部分（15分）</w:t>
      </w:r>
    </w:p>
    <w:p w14:paraId="15E5A89D">
      <w:pPr>
        <w:spacing w:line="560" w:lineRule="exact"/>
        <w:ind w:firstLine="480" w:firstLineChars="200"/>
        <w:rPr>
          <w:rFonts w:ascii="宋体" w:hAnsi="宋体" w:cs="宋体"/>
          <w:bCs/>
          <w:sz w:val="24"/>
          <w:szCs w:val="24"/>
          <w:lang w:bidi="ar"/>
        </w:rPr>
      </w:pPr>
      <w:r>
        <w:rPr>
          <w:rFonts w:hint="eastAsia" w:ascii="宋体" w:hAnsi="宋体" w:cs="宋体"/>
          <w:bCs/>
          <w:sz w:val="24"/>
          <w:szCs w:val="24"/>
          <w:lang w:bidi="ar"/>
        </w:rPr>
        <w:t>价格分采用低价优先法计算，即满足招标文件要求且投标价格最低的投标报价为评标基准价，其价格分为满分。其他投标供应商的价格分统一按照下列公式计算：</w:t>
      </w:r>
    </w:p>
    <w:p w14:paraId="267CF79F">
      <w:pPr>
        <w:spacing w:line="560" w:lineRule="exact"/>
        <w:ind w:firstLine="480" w:firstLineChars="200"/>
        <w:rPr>
          <w:rFonts w:ascii="宋体" w:hAnsi="宋体" w:cs="宋体"/>
          <w:bCs/>
          <w:sz w:val="24"/>
          <w:szCs w:val="24"/>
          <w:lang w:bidi="ar"/>
        </w:rPr>
      </w:pPr>
      <w:r>
        <w:rPr>
          <w:rFonts w:hint="eastAsia" w:ascii="宋体" w:hAnsi="宋体" w:cs="宋体"/>
          <w:bCs/>
          <w:sz w:val="24"/>
          <w:szCs w:val="24"/>
          <w:lang w:bidi="ar"/>
        </w:rPr>
        <w:t>投标报价得分=（评标基准价/投标报价）*100*价格分权重</w:t>
      </w:r>
    </w:p>
    <w:p w14:paraId="0A2A3540">
      <w:pPr>
        <w:tabs>
          <w:tab w:val="left" w:pos="945"/>
        </w:tabs>
        <w:spacing w:line="360" w:lineRule="auto"/>
        <w:ind w:firstLine="600" w:firstLineChars="250"/>
        <w:rPr>
          <w:rFonts w:ascii="宋体" w:hAnsi="宋体"/>
          <w:bCs/>
          <w:sz w:val="24"/>
          <w:szCs w:val="24"/>
        </w:rPr>
      </w:pPr>
      <w:r>
        <w:rPr>
          <w:rFonts w:hint="eastAsia" w:ascii="宋体" w:hAnsi="宋体"/>
          <w:bCs/>
          <w:sz w:val="24"/>
          <w:szCs w:val="24"/>
        </w:rPr>
        <w:t>采购项目需要落实的政府采购政策及注意事项如下：</w:t>
      </w:r>
    </w:p>
    <w:p w14:paraId="4CF24642">
      <w:pPr>
        <w:spacing w:line="360" w:lineRule="auto"/>
        <w:ind w:firstLine="600" w:firstLineChars="250"/>
        <w:rPr>
          <w:rFonts w:ascii="宋体" w:hAnsi="宋体"/>
          <w:bCs/>
          <w:sz w:val="24"/>
          <w:szCs w:val="24"/>
        </w:rPr>
      </w:pPr>
      <w:r>
        <w:rPr>
          <w:rFonts w:hint="eastAsia" w:ascii="宋体" w:hAnsi="宋体"/>
          <w:bCs/>
          <w:sz w:val="24"/>
          <w:szCs w:val="24"/>
        </w:rPr>
        <w:t>A、对小型和微型企业产品、残疾人福利性单位产品、监狱和戒毒企业产品的价格给予10%的扣除，用扣除后的价格进行评审。</w:t>
      </w:r>
    </w:p>
    <w:p w14:paraId="60B2F450">
      <w:pPr>
        <w:spacing w:line="360" w:lineRule="auto"/>
        <w:ind w:firstLine="600" w:firstLineChars="250"/>
        <w:rPr>
          <w:rFonts w:ascii="宋体" w:hAnsi="宋体"/>
          <w:bCs/>
          <w:sz w:val="24"/>
          <w:szCs w:val="24"/>
        </w:rPr>
      </w:pPr>
      <w:r>
        <w:rPr>
          <w:rFonts w:hint="eastAsia" w:ascii="宋体" w:hAnsi="宋体"/>
          <w:sz w:val="24"/>
        </w:rPr>
        <w:t>以联合体形式参加政府采购活动的，联合体各方均为中小企业的，联合体视同中小企业。其中，联合体各方均为小微企业的，联合体视同小微企业。联合体投标协议约定小微企业的协议合同金额占到联合体协议合同总金额30%以上的，采购人、采购代理机构可以在招标文件中给予联合体3%的价格扣除。组成联合体或者接受分包的小微企业与联合体内其他企业、分包企业之间存在直接控股、管理关系的，不享受价格扣除优惠政策</w:t>
      </w:r>
      <w:r>
        <w:rPr>
          <w:rFonts w:hint="eastAsia" w:ascii="宋体" w:hAnsi="宋体"/>
          <w:bCs/>
          <w:sz w:val="24"/>
          <w:szCs w:val="24"/>
        </w:rPr>
        <w:t>。</w:t>
      </w:r>
    </w:p>
    <w:p w14:paraId="6B0B995A">
      <w:pPr>
        <w:spacing w:line="360" w:lineRule="auto"/>
        <w:ind w:firstLine="600" w:firstLineChars="250"/>
        <w:rPr>
          <w:rFonts w:ascii="宋体" w:hAnsi="宋体"/>
          <w:bCs/>
          <w:sz w:val="24"/>
          <w:szCs w:val="24"/>
        </w:rPr>
      </w:pPr>
      <w:r>
        <w:rPr>
          <w:rFonts w:hint="eastAsia" w:ascii="宋体" w:hAnsi="宋体"/>
          <w:bCs/>
          <w:sz w:val="24"/>
          <w:szCs w:val="24"/>
        </w:rPr>
        <w:t>B、参加投标（报价）的中小企业，应当按照《政府采购促进中小企业发展管理办法》（财库〔2020〕46号）的规定提供《中小企业声明函》（格式见附件）（中小企业划型标准详见《关于印发中小企业划型标准规定的通知》工信部联企业〔</w:t>
      </w:r>
      <w:r>
        <w:rPr>
          <w:rFonts w:ascii="宋体" w:hAnsi="宋体"/>
          <w:bCs/>
          <w:sz w:val="24"/>
          <w:szCs w:val="24"/>
        </w:rPr>
        <w:t>2011〕300号）</w:t>
      </w:r>
      <w:r>
        <w:rPr>
          <w:rFonts w:hint="eastAsia" w:ascii="宋体" w:hAnsi="宋体"/>
          <w:bCs/>
          <w:sz w:val="24"/>
          <w:szCs w:val="24"/>
        </w:rPr>
        <w:t>投标供应商</w:t>
      </w:r>
      <w:r>
        <w:rPr>
          <w:rFonts w:ascii="宋体" w:hAnsi="宋体"/>
          <w:bCs/>
          <w:sz w:val="24"/>
          <w:szCs w:val="24"/>
        </w:rPr>
        <w:t>按属于小、微型企业产品明细报价表（格式见附件）认真填写。</w:t>
      </w:r>
    </w:p>
    <w:p w14:paraId="66B6A482">
      <w:pPr>
        <w:spacing w:line="360" w:lineRule="auto"/>
        <w:ind w:firstLine="600" w:firstLineChars="250"/>
        <w:rPr>
          <w:rFonts w:ascii="宋体" w:hAnsi="宋体"/>
          <w:bCs/>
          <w:sz w:val="24"/>
          <w:szCs w:val="24"/>
        </w:rPr>
      </w:pPr>
      <w:r>
        <w:rPr>
          <w:rFonts w:ascii="宋体" w:hAnsi="宋体"/>
          <w:bCs/>
          <w:sz w:val="24"/>
          <w:szCs w:val="24"/>
        </w:rPr>
        <w:t>C、参加投标（报价）的残疾人福利性单位应当按照《关于促进残疾人就业政府采购政策的通知》（财库</w:t>
      </w:r>
      <w:r>
        <w:rPr>
          <w:rFonts w:hint="eastAsia" w:ascii="宋体" w:hAnsi="宋体"/>
          <w:bCs/>
          <w:sz w:val="24"/>
          <w:szCs w:val="24"/>
        </w:rPr>
        <w:t>〔2017〕141号</w:t>
      </w:r>
      <w:r>
        <w:rPr>
          <w:rFonts w:ascii="宋体" w:hAnsi="宋体"/>
          <w:bCs/>
          <w:sz w:val="24"/>
          <w:szCs w:val="24"/>
        </w:rPr>
        <w:t>）的规定，提供《残疾人福利性单位声明函》（格式见附件），并对声明的真实性负责。残疾人福利性单位属于小微企业的，不重复享受政策支持。</w:t>
      </w:r>
    </w:p>
    <w:p w14:paraId="67D7119E">
      <w:pPr>
        <w:spacing w:line="560" w:lineRule="exact"/>
        <w:ind w:firstLine="480" w:firstLineChars="200"/>
        <w:rPr>
          <w:rFonts w:ascii="宋体" w:hAnsi="宋体" w:cs="宋体"/>
          <w:bCs/>
          <w:sz w:val="24"/>
          <w:szCs w:val="24"/>
          <w:lang w:bidi="ar"/>
        </w:rPr>
      </w:pPr>
      <w:r>
        <w:rPr>
          <w:rFonts w:ascii="宋体" w:hAnsi="宋体"/>
          <w:bCs/>
          <w:sz w:val="24"/>
          <w:szCs w:val="24"/>
        </w:rPr>
        <w:t>D、参加投标（报价）的监狱和戒毒企业应当按照《财政部司法部关于政府采购支持监狱企业发展有关问题的通知》（财库</w:t>
      </w:r>
      <w:r>
        <w:rPr>
          <w:rFonts w:hint="eastAsia" w:ascii="宋体" w:hAnsi="宋体"/>
          <w:bCs/>
          <w:sz w:val="24"/>
          <w:szCs w:val="24"/>
        </w:rPr>
        <w:t>〔2014〕68号</w:t>
      </w:r>
      <w:r>
        <w:rPr>
          <w:rFonts w:ascii="宋体" w:hAnsi="宋体"/>
          <w:bCs/>
          <w:sz w:val="24"/>
          <w:szCs w:val="24"/>
        </w:rPr>
        <w:t>）的规定，提供由省级以上监狱管理局、戒毒管理局（含新疆生产建设兵团）出具的属于监狱企业的证明文件。监狱和戒毒企业属于小微企业的，不重复享受政策支持</w:t>
      </w:r>
      <w:r>
        <w:rPr>
          <w:rFonts w:hint="eastAsia" w:ascii="宋体" w:hAnsi="宋体"/>
          <w:bCs/>
          <w:sz w:val="24"/>
          <w:szCs w:val="24"/>
        </w:rPr>
        <w:t>。</w:t>
      </w:r>
    </w:p>
    <w:p w14:paraId="26FAE15B">
      <w:pPr>
        <w:spacing w:line="560" w:lineRule="exact"/>
        <w:rPr>
          <w:rFonts w:ascii="宋体" w:hAnsi="宋体" w:cs="宋体"/>
          <w:b/>
          <w:sz w:val="24"/>
        </w:rPr>
      </w:pPr>
      <w:r>
        <w:rPr>
          <w:rFonts w:hint="eastAsia" w:ascii="宋体" w:hAnsi="宋体" w:cs="宋体"/>
          <w:b/>
          <w:sz w:val="24"/>
        </w:rPr>
        <w:t>二）商务标（15分）</w:t>
      </w:r>
    </w:p>
    <w:p w14:paraId="31A06BDF">
      <w:pPr>
        <w:spacing w:line="560" w:lineRule="exact"/>
        <w:rPr>
          <w:rFonts w:ascii="宋体" w:hAnsi="宋体"/>
          <w:sz w:val="24"/>
          <w:szCs w:val="24"/>
        </w:rPr>
      </w:pPr>
      <w:r>
        <w:rPr>
          <w:rFonts w:hint="eastAsia" w:ascii="宋体" w:hAnsi="宋体" w:cs="宋体"/>
          <w:b/>
          <w:bCs/>
          <w:sz w:val="24"/>
          <w:szCs w:val="24"/>
          <w:lang w:bidi="ar"/>
        </w:rPr>
        <w:t xml:space="preserve">    </w:t>
      </w:r>
      <w:r>
        <w:rPr>
          <w:rFonts w:hint="eastAsia" w:ascii="宋体" w:hAnsi="宋体"/>
          <w:sz w:val="24"/>
          <w:szCs w:val="24"/>
        </w:rPr>
        <w:t>（1）认证证书（1.5分）：</w:t>
      </w:r>
    </w:p>
    <w:p w14:paraId="54869FD9">
      <w:pPr>
        <w:spacing w:line="560" w:lineRule="exact"/>
        <w:ind w:firstLine="480" w:firstLineChars="200"/>
        <w:rPr>
          <w:rFonts w:ascii="宋体" w:hAnsi="宋体"/>
          <w:sz w:val="24"/>
          <w:szCs w:val="24"/>
        </w:rPr>
      </w:pPr>
      <w:r>
        <w:rPr>
          <w:rFonts w:hint="eastAsia" w:ascii="宋体" w:hAnsi="宋体"/>
          <w:sz w:val="24"/>
          <w:szCs w:val="24"/>
        </w:rPr>
        <w:t>投标供应商具有有效期内的质量管理体系认证、环境管理体系认证、职业健康安全管理体系认证证书，每提供一个得0.5分，最高得1.5分（投标时提供证书扫描件并提供全国认证认可信息公共服务平台截图，未按要求提供或不提供者不得分）。</w:t>
      </w:r>
    </w:p>
    <w:p w14:paraId="66DCFAA9">
      <w:pPr>
        <w:spacing w:line="560" w:lineRule="exact"/>
        <w:ind w:firstLine="480" w:firstLineChars="200"/>
        <w:rPr>
          <w:rFonts w:ascii="宋体" w:hAnsi="宋体"/>
          <w:sz w:val="24"/>
          <w:szCs w:val="24"/>
        </w:rPr>
      </w:pPr>
      <w:r>
        <w:rPr>
          <w:rFonts w:hint="eastAsia" w:ascii="宋体" w:hAnsi="宋体"/>
          <w:sz w:val="24"/>
          <w:szCs w:val="24"/>
        </w:rPr>
        <w:t>（2）供应商业绩（3分）：</w:t>
      </w:r>
    </w:p>
    <w:p w14:paraId="3526252F">
      <w:pPr>
        <w:spacing w:line="560" w:lineRule="exact"/>
        <w:ind w:firstLine="480" w:firstLineChars="200"/>
        <w:rPr>
          <w:rFonts w:ascii="宋体" w:hAnsi="宋体"/>
          <w:sz w:val="24"/>
          <w:szCs w:val="24"/>
        </w:rPr>
      </w:pPr>
      <w:r>
        <w:rPr>
          <w:rFonts w:hint="eastAsia" w:ascii="宋体" w:hAnsi="宋体"/>
          <w:sz w:val="24"/>
          <w:szCs w:val="24"/>
        </w:rPr>
        <w:t>投标供应商自2022年1月1日以来（时间以合同签订时间为准）具有本项目类似业绩经验的，每提供一个得1分，最高得3分（投标时提供合同扫描件，未按要求提供或不提供者不得分）。</w:t>
      </w:r>
    </w:p>
    <w:p w14:paraId="4C85B5A6">
      <w:pPr>
        <w:spacing w:line="560" w:lineRule="exact"/>
        <w:ind w:firstLine="480" w:firstLineChars="200"/>
        <w:rPr>
          <w:rFonts w:ascii="宋体" w:hAnsi="宋体"/>
          <w:sz w:val="24"/>
          <w:szCs w:val="24"/>
        </w:rPr>
      </w:pPr>
      <w:r>
        <w:rPr>
          <w:rFonts w:hint="eastAsia" w:ascii="宋体" w:hAnsi="宋体"/>
          <w:sz w:val="24"/>
          <w:szCs w:val="24"/>
        </w:rPr>
        <w:t>（3）供应商荣誉（6分）：</w:t>
      </w:r>
    </w:p>
    <w:p w14:paraId="108D381E">
      <w:pPr>
        <w:spacing w:line="560" w:lineRule="exact"/>
        <w:ind w:firstLine="480" w:firstLineChars="200"/>
        <w:rPr>
          <w:rFonts w:ascii="宋体" w:hAnsi="宋体"/>
          <w:sz w:val="24"/>
          <w:szCs w:val="24"/>
        </w:rPr>
      </w:pPr>
      <w:r>
        <w:rPr>
          <w:rFonts w:hint="eastAsia" w:ascii="宋体" w:hAnsi="宋体"/>
          <w:sz w:val="24"/>
          <w:szCs w:val="24"/>
        </w:rPr>
        <w:t>①投标供应商自2022年1月1日以来（时间以奖项落款时间为准）承担过的规划设计类项目：获得省级及以上政府部门颁发奖项的，每提供一个得2分；获得市级政府部门颁发奖项的，每提供一个得1分；本项最高得4分；限评两个项目，同一项目不重复计分，按较高得分计入。（投标时提供获奖证书扫描件，不提供者不得分）。</w:t>
      </w:r>
    </w:p>
    <w:p w14:paraId="699724F8">
      <w:pPr>
        <w:spacing w:line="560" w:lineRule="exact"/>
        <w:ind w:firstLine="480" w:firstLineChars="200"/>
        <w:rPr>
          <w:rFonts w:ascii="宋体" w:hAnsi="宋体"/>
          <w:sz w:val="24"/>
          <w:szCs w:val="24"/>
        </w:rPr>
      </w:pPr>
      <w:r>
        <w:rPr>
          <w:rFonts w:hint="eastAsia" w:ascii="宋体" w:hAnsi="宋体"/>
          <w:sz w:val="24"/>
          <w:szCs w:val="24"/>
        </w:rPr>
        <w:t>②项目负责人自2022年1月1日（时间以奖项落款时间为准）起至今，承担的规划设计类项目：获得省级及以上政府部门颁发奖项的得2分；获得市级政府部门颁发奖项的得1分，本项最高得2分，限评一个项目，同一项目不重复计分，按较高得分计入。（投标时提供的奖项证书等相关证明材料需体现项目负责人姓名，未按要求提供或不提供者不得分）。</w:t>
      </w:r>
    </w:p>
    <w:p w14:paraId="13DE4FD9">
      <w:pPr>
        <w:spacing w:line="560" w:lineRule="exact"/>
        <w:ind w:firstLine="480" w:firstLineChars="200"/>
        <w:rPr>
          <w:rFonts w:ascii="宋体" w:hAnsi="宋体"/>
          <w:sz w:val="24"/>
          <w:szCs w:val="24"/>
        </w:rPr>
      </w:pPr>
      <w:r>
        <w:rPr>
          <w:rFonts w:hint="eastAsia" w:ascii="宋体" w:hAnsi="宋体"/>
          <w:sz w:val="24"/>
          <w:szCs w:val="24"/>
        </w:rPr>
        <w:t>（4）项目组成员配备（4.5分）：</w:t>
      </w:r>
    </w:p>
    <w:p w14:paraId="497F937D">
      <w:pPr>
        <w:spacing w:line="560" w:lineRule="exact"/>
        <w:ind w:firstLine="480" w:firstLineChars="200"/>
        <w:rPr>
          <w:rFonts w:ascii="宋体" w:hAnsi="宋体"/>
          <w:sz w:val="24"/>
          <w:szCs w:val="24"/>
        </w:rPr>
      </w:pPr>
      <w:r>
        <w:rPr>
          <w:rFonts w:hint="eastAsia" w:ascii="宋体" w:hAnsi="宋体"/>
          <w:sz w:val="24"/>
          <w:szCs w:val="24"/>
        </w:rPr>
        <w:t>①项目负责人（1分）：</w:t>
      </w:r>
    </w:p>
    <w:p w14:paraId="5C1AA5D7">
      <w:pPr>
        <w:spacing w:line="560" w:lineRule="exact"/>
        <w:ind w:firstLine="480" w:firstLineChars="200"/>
        <w:rPr>
          <w:rFonts w:ascii="宋体" w:hAnsi="宋体"/>
          <w:sz w:val="24"/>
          <w:szCs w:val="24"/>
        </w:rPr>
      </w:pPr>
      <w:r>
        <w:rPr>
          <w:rFonts w:hint="eastAsia" w:ascii="宋体" w:hAnsi="宋体"/>
          <w:sz w:val="24"/>
          <w:szCs w:val="24"/>
        </w:rPr>
        <w:t>项目负责人具备高级城市规划师职称证书的得1分，具备中级城市规划师职称证书的得0.5分，本项最高得1分。（投标时提供证书扫描件，不提供者不得分）。</w:t>
      </w:r>
    </w:p>
    <w:p w14:paraId="4745811A">
      <w:pPr>
        <w:spacing w:line="560" w:lineRule="exact"/>
        <w:ind w:firstLine="480" w:firstLineChars="200"/>
        <w:rPr>
          <w:rFonts w:ascii="宋体" w:hAnsi="宋体"/>
          <w:sz w:val="24"/>
          <w:szCs w:val="24"/>
        </w:rPr>
      </w:pPr>
      <w:r>
        <w:rPr>
          <w:rFonts w:hint="eastAsia" w:ascii="宋体" w:hAnsi="宋体"/>
          <w:sz w:val="24"/>
          <w:szCs w:val="24"/>
        </w:rPr>
        <w:t>②项目组成员（不含项目负责人）（3.5分）：</w:t>
      </w:r>
    </w:p>
    <w:p w14:paraId="6A62A41D">
      <w:pPr>
        <w:spacing w:line="560" w:lineRule="exact"/>
        <w:ind w:firstLine="480" w:firstLineChars="200"/>
        <w:rPr>
          <w:rFonts w:ascii="宋体" w:hAnsi="宋体"/>
          <w:sz w:val="24"/>
          <w:szCs w:val="24"/>
        </w:rPr>
      </w:pPr>
      <w:r>
        <w:rPr>
          <w:rFonts w:hint="eastAsia" w:ascii="宋体" w:hAnsi="宋体"/>
          <w:sz w:val="24"/>
          <w:szCs w:val="24"/>
        </w:rPr>
        <w:t>配备规划、地图学与地理信息系统、建筑、给排水、道路、环境工程、电气工程等类别的专业人员，配备齐全且项目组人员不少于7人，满足条件的得3.5分；缺少一个专业扣0.5分，扣完为止。（投标时提供人员证书扫描件，并提供由社保机构出具的供应商为上述人员缴纳的2025年8月-2025年10月社保证明（如投标人成立时间迟于要求开始的时间，则时间要求为投标人成立时间至截止时间），不提供者不得分）。</w:t>
      </w:r>
    </w:p>
    <w:p w14:paraId="03CDB020">
      <w:pPr>
        <w:numPr>
          <w:ilvl w:val="0"/>
          <w:numId w:val="1"/>
        </w:numPr>
        <w:spacing w:line="560" w:lineRule="exact"/>
        <w:rPr>
          <w:rFonts w:ascii="宋体" w:hAnsi="宋体" w:cs="宋体"/>
          <w:b/>
          <w:sz w:val="24"/>
        </w:rPr>
      </w:pPr>
      <w:r>
        <w:rPr>
          <w:rFonts w:hint="eastAsia" w:ascii="宋体" w:hAnsi="宋体" w:cs="宋体"/>
          <w:b/>
          <w:sz w:val="24"/>
        </w:rPr>
        <w:t>技术标（70分）</w:t>
      </w:r>
    </w:p>
    <w:p w14:paraId="01633CB0">
      <w:pPr>
        <w:spacing w:line="560" w:lineRule="exact"/>
        <w:rPr>
          <w:rFonts w:ascii="宋体" w:hAnsi="宋体"/>
          <w:bCs/>
          <w:sz w:val="24"/>
          <w:szCs w:val="24"/>
          <w:lang w:bidi="ar"/>
        </w:rPr>
      </w:pPr>
      <w:r>
        <w:rPr>
          <w:rFonts w:hint="eastAsia" w:ascii="宋体" w:hAnsi="宋体" w:cs="宋体"/>
          <w:b/>
          <w:bCs/>
          <w:sz w:val="24"/>
          <w:szCs w:val="24"/>
          <w:lang w:bidi="ar"/>
        </w:rPr>
        <w:t xml:space="preserve">   </w:t>
      </w:r>
      <w:r>
        <w:rPr>
          <w:rFonts w:hint="eastAsia" w:ascii="宋体" w:hAnsi="宋体"/>
          <w:bCs/>
          <w:sz w:val="24"/>
          <w:szCs w:val="24"/>
          <w:lang w:bidi="ar"/>
        </w:rPr>
        <w:t>（1）总体规划方案（16分）</w:t>
      </w:r>
    </w:p>
    <w:p w14:paraId="741503F1">
      <w:pPr>
        <w:spacing w:line="560" w:lineRule="exact"/>
        <w:ind w:firstLine="480" w:firstLineChars="200"/>
        <w:rPr>
          <w:rFonts w:ascii="宋体" w:hAnsi="宋体"/>
          <w:bCs/>
          <w:sz w:val="24"/>
          <w:szCs w:val="24"/>
          <w:lang w:bidi="ar"/>
        </w:rPr>
      </w:pPr>
      <w:r>
        <w:rPr>
          <w:rFonts w:hint="eastAsia" w:ascii="宋体" w:hAnsi="宋体"/>
          <w:bCs/>
          <w:sz w:val="24"/>
          <w:szCs w:val="24"/>
          <w:lang w:bidi="ar"/>
        </w:rPr>
        <w:t>①规划要求内容；②规划方案的深度；③规划方案的先进性；④方案突出地区示范作用。</w:t>
      </w:r>
    </w:p>
    <w:p w14:paraId="30905DEE">
      <w:pPr>
        <w:spacing w:line="560" w:lineRule="exact"/>
        <w:ind w:firstLine="480" w:firstLineChars="200"/>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上述内容阐述完整、合理、可行，满足项目采购需求的，每项得4分；较为完善的，每项得3分；阐述较差的，每项得1分； </w:t>
      </w:r>
    </w:p>
    <w:p w14:paraId="647B029E">
      <w:pPr>
        <w:spacing w:line="560" w:lineRule="exact"/>
        <w:ind w:firstLine="480" w:firstLineChars="200"/>
        <w:rPr>
          <w:rFonts w:ascii="宋体" w:hAnsi="宋体"/>
          <w:bCs/>
          <w:sz w:val="24"/>
          <w:szCs w:val="24"/>
          <w:lang w:bidi="ar"/>
        </w:rPr>
      </w:pPr>
      <w:r>
        <w:rPr>
          <w:rFonts w:hint="eastAsia" w:ascii="宋体" w:hAnsi="宋体"/>
          <w:bCs/>
          <w:sz w:val="24"/>
          <w:szCs w:val="24"/>
          <w:lang w:bidi="ar"/>
        </w:rPr>
        <w:t>（2）对项目背景的理解、相关规划解读以及项目现状问题与特征分析（12分）</w:t>
      </w:r>
    </w:p>
    <w:p w14:paraId="32403C3C">
      <w:pPr>
        <w:spacing w:line="560" w:lineRule="exact"/>
        <w:ind w:firstLine="480" w:firstLineChars="200"/>
        <w:rPr>
          <w:rFonts w:ascii="宋体" w:hAnsi="宋体"/>
          <w:bCs/>
          <w:sz w:val="24"/>
          <w:szCs w:val="24"/>
          <w:lang w:bidi="ar"/>
        </w:rPr>
      </w:pPr>
      <w:r>
        <w:rPr>
          <w:rFonts w:hint="eastAsia" w:ascii="宋体" w:hAnsi="宋体"/>
          <w:bCs/>
          <w:sz w:val="24"/>
          <w:szCs w:val="24"/>
          <w:lang w:bidi="ar"/>
        </w:rPr>
        <w:t>①对项目编制背景及必要性的了解情况；②对相关理论、规划、标准的解读；③对采购范围内现状情况与现状问题的分析。</w:t>
      </w:r>
    </w:p>
    <w:p w14:paraId="1215EDD0">
      <w:pPr>
        <w:spacing w:line="560" w:lineRule="exact"/>
        <w:ind w:firstLine="480" w:firstLineChars="200"/>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上述内容阐述完整、合理、可行，满足项目采购需求的，每项得4分；较为完善的，每项得3分；阐述较差的，每项得1分； </w:t>
      </w:r>
    </w:p>
    <w:p w14:paraId="4197F1BF">
      <w:pPr>
        <w:spacing w:line="560" w:lineRule="exact"/>
        <w:ind w:firstLine="480" w:firstLineChars="200"/>
        <w:rPr>
          <w:rFonts w:ascii="宋体" w:hAnsi="宋体"/>
          <w:bCs/>
          <w:sz w:val="24"/>
          <w:szCs w:val="24"/>
          <w:lang w:bidi="ar"/>
        </w:rPr>
      </w:pPr>
      <w:r>
        <w:rPr>
          <w:rFonts w:hint="eastAsia" w:ascii="宋体" w:hAnsi="宋体"/>
          <w:bCs/>
          <w:sz w:val="24"/>
          <w:szCs w:val="24"/>
          <w:lang w:bidi="ar"/>
        </w:rPr>
        <w:t>（3）项目重点、项目难点分析（10分）</w:t>
      </w:r>
    </w:p>
    <w:p w14:paraId="1D359DF8">
      <w:pPr>
        <w:spacing w:line="560" w:lineRule="exact"/>
        <w:ind w:firstLine="480" w:firstLineChars="200"/>
        <w:rPr>
          <w:rFonts w:ascii="宋体" w:hAnsi="宋体"/>
          <w:bCs/>
          <w:sz w:val="24"/>
          <w:szCs w:val="24"/>
          <w:lang w:bidi="ar"/>
        </w:rPr>
      </w:pPr>
      <w:r>
        <w:rPr>
          <w:rFonts w:hint="eastAsia" w:ascii="宋体" w:hAnsi="宋体"/>
          <w:bCs/>
          <w:sz w:val="24"/>
          <w:szCs w:val="24"/>
          <w:lang w:bidi="ar"/>
        </w:rPr>
        <w:t>①对项目的重点问题的分析；②对项目难点问题的分析。</w:t>
      </w:r>
    </w:p>
    <w:p w14:paraId="039FF700">
      <w:pPr>
        <w:spacing w:line="560" w:lineRule="exact"/>
        <w:ind w:firstLine="480" w:firstLineChars="200"/>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上述内容阐述完整、合理、可行，满足项目采购需求的，每项得5分；较为完善的，每项得3分；阐述较差的，每项得1分； </w:t>
      </w:r>
    </w:p>
    <w:p w14:paraId="26F10825">
      <w:pPr>
        <w:spacing w:line="560" w:lineRule="exact"/>
        <w:ind w:firstLine="480" w:firstLineChars="200"/>
        <w:rPr>
          <w:rFonts w:ascii="宋体" w:hAnsi="宋体"/>
          <w:bCs/>
          <w:sz w:val="24"/>
          <w:szCs w:val="24"/>
          <w:lang w:bidi="ar"/>
        </w:rPr>
      </w:pPr>
      <w:r>
        <w:rPr>
          <w:rFonts w:hint="eastAsia" w:ascii="宋体" w:hAnsi="宋体"/>
          <w:bCs/>
          <w:sz w:val="24"/>
          <w:szCs w:val="24"/>
          <w:lang w:bidi="ar"/>
        </w:rPr>
        <w:t>（4）主要思路与对策（8分）</w:t>
      </w:r>
    </w:p>
    <w:p w14:paraId="4E8EBEED">
      <w:pPr>
        <w:spacing w:line="560" w:lineRule="exact"/>
        <w:ind w:firstLine="480" w:firstLineChars="200"/>
        <w:rPr>
          <w:rFonts w:ascii="宋体" w:hAnsi="宋体"/>
          <w:bCs/>
          <w:sz w:val="24"/>
          <w:szCs w:val="24"/>
          <w:lang w:bidi="ar"/>
        </w:rPr>
      </w:pPr>
      <w:r>
        <w:rPr>
          <w:rFonts w:hint="eastAsia" w:ascii="宋体" w:hAnsi="宋体"/>
          <w:bCs/>
          <w:sz w:val="24"/>
          <w:szCs w:val="24"/>
          <w:lang w:bidi="ar"/>
        </w:rPr>
        <w:t>①主要思路清晰合理且具有创新性；②发展对策有针对性且具备切实操作性。</w:t>
      </w:r>
    </w:p>
    <w:p w14:paraId="71AAF336">
      <w:pPr>
        <w:spacing w:line="560" w:lineRule="exact"/>
        <w:ind w:firstLine="480" w:firstLineChars="200"/>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上述内容阐述完整、合理、可行，满足项目采购需求的，每项得4分；较为完善的，每项得3分；阐述较差的，每项得1分； </w:t>
      </w:r>
    </w:p>
    <w:p w14:paraId="5306CF0B">
      <w:pPr>
        <w:spacing w:line="560" w:lineRule="exact"/>
        <w:ind w:firstLine="480" w:firstLineChars="200"/>
        <w:rPr>
          <w:rFonts w:ascii="宋体" w:hAnsi="宋体"/>
          <w:bCs/>
          <w:sz w:val="24"/>
          <w:szCs w:val="24"/>
          <w:lang w:bidi="ar"/>
        </w:rPr>
      </w:pPr>
      <w:r>
        <w:rPr>
          <w:rFonts w:hint="eastAsia" w:ascii="宋体" w:hAnsi="宋体"/>
          <w:bCs/>
          <w:sz w:val="24"/>
          <w:szCs w:val="24"/>
          <w:lang w:bidi="ar"/>
        </w:rPr>
        <w:t>（5）技术路线与工作内容、项目进度安排计划（12分）</w:t>
      </w:r>
    </w:p>
    <w:p w14:paraId="794D556D">
      <w:pPr>
        <w:spacing w:line="560" w:lineRule="exact"/>
        <w:ind w:firstLine="480" w:firstLineChars="200"/>
        <w:rPr>
          <w:rFonts w:ascii="宋体" w:hAnsi="宋体"/>
          <w:bCs/>
          <w:sz w:val="24"/>
          <w:szCs w:val="24"/>
          <w:lang w:bidi="ar"/>
        </w:rPr>
      </w:pPr>
      <w:r>
        <w:rPr>
          <w:rFonts w:hint="eastAsia" w:ascii="宋体" w:hAnsi="宋体"/>
          <w:bCs/>
          <w:sz w:val="24"/>
          <w:szCs w:val="24"/>
          <w:lang w:bidi="ar"/>
        </w:rPr>
        <w:t>①工作技术路线内容、框架逻辑；②工作内容和成果的深度理解；③项目进度计划安排。</w:t>
      </w:r>
    </w:p>
    <w:p w14:paraId="4A7AEDA3">
      <w:pPr>
        <w:spacing w:line="560" w:lineRule="exact"/>
        <w:ind w:firstLine="480" w:firstLineChars="200"/>
        <w:jc w:val="left"/>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上述内容阐述完整、合理、可行，满足项目采购需求的，每项得4分；较为完善的，每项得3分；阐述较差的，每项得1分； </w:t>
      </w:r>
    </w:p>
    <w:p w14:paraId="75E08BB4">
      <w:pPr>
        <w:spacing w:line="560" w:lineRule="exact"/>
        <w:ind w:firstLine="480" w:firstLineChars="200"/>
        <w:jc w:val="left"/>
        <w:rPr>
          <w:rFonts w:ascii="宋体" w:hAnsi="宋体"/>
          <w:bCs/>
          <w:sz w:val="24"/>
          <w:szCs w:val="24"/>
          <w:lang w:bidi="ar"/>
        </w:rPr>
      </w:pPr>
      <w:r>
        <w:rPr>
          <w:rFonts w:hint="eastAsia" w:ascii="宋体" w:hAnsi="宋体"/>
          <w:bCs/>
          <w:sz w:val="24"/>
          <w:szCs w:val="24"/>
          <w:lang w:bidi="ar"/>
        </w:rPr>
        <w:t>（6）项目保障措施（12分）</w:t>
      </w:r>
    </w:p>
    <w:p w14:paraId="4D835516">
      <w:pPr>
        <w:spacing w:line="560" w:lineRule="exact"/>
        <w:ind w:firstLine="480" w:firstLineChars="200"/>
        <w:rPr>
          <w:rFonts w:ascii="宋体" w:hAnsi="宋体"/>
          <w:bCs/>
          <w:sz w:val="24"/>
          <w:szCs w:val="24"/>
          <w:lang w:bidi="ar"/>
        </w:rPr>
      </w:pPr>
      <w:r>
        <w:rPr>
          <w:rFonts w:hint="eastAsia" w:ascii="宋体" w:hAnsi="宋体"/>
          <w:bCs/>
          <w:sz w:val="24"/>
          <w:szCs w:val="24"/>
          <w:lang w:bidi="ar"/>
        </w:rPr>
        <w:t>①项目团队架构、专家资历；②定期组织工作讨论；③项目管理、保障措施。</w:t>
      </w:r>
    </w:p>
    <w:p w14:paraId="07C46B34">
      <w:pPr>
        <w:spacing w:line="560" w:lineRule="exact"/>
        <w:ind w:firstLine="480" w:firstLineChars="200"/>
        <w:rPr>
          <w:rFonts w:ascii="宋体" w:hAnsi="宋体"/>
          <w:bCs/>
          <w:sz w:val="24"/>
          <w:szCs w:val="24"/>
          <w:lang w:bidi="ar"/>
        </w:rPr>
      </w:pPr>
      <w:r>
        <w:rPr>
          <w:rFonts w:hint="eastAsia" w:ascii="宋体" w:hAnsi="宋体"/>
          <w:bCs/>
          <w:sz w:val="24"/>
          <w:szCs w:val="24"/>
          <w:lang w:bidi="ar"/>
        </w:rPr>
        <w:t xml:space="preserve">上述内容阐述完整、合理、可行，满足项目采购需求的，每项得4分；较为完善的，每项得3分；阐述较差的，每项得1分； </w:t>
      </w:r>
    </w:p>
    <w:p w14:paraId="04E60689">
      <w:pPr>
        <w:spacing w:line="560" w:lineRule="exact"/>
        <w:ind w:firstLine="482" w:firstLineChars="200"/>
        <w:rPr>
          <w:rFonts w:ascii="宋体" w:hAnsi="宋体"/>
          <w:bCs/>
          <w:sz w:val="24"/>
          <w:szCs w:val="24"/>
        </w:rPr>
      </w:pPr>
      <w:bookmarkStart w:id="24" w:name="OLE_LINK29"/>
      <w:r>
        <w:rPr>
          <w:rFonts w:hint="eastAsia" w:ascii="宋体" w:hAnsi="宋体" w:cs="宋体"/>
          <w:b/>
          <w:bCs/>
          <w:sz w:val="24"/>
        </w:rPr>
        <w:t>加分（本项目为服务类，不适用本条）：</w:t>
      </w:r>
      <w:r>
        <w:rPr>
          <w:rFonts w:hint="eastAsia" w:ascii="宋体" w:hAnsi="宋体" w:cs="宋体"/>
          <w:sz w:val="24"/>
        </w:rPr>
        <w:t>所选用产品属于节能产品、环境标志产品品目清单范围的，提供由国家确定的认证机构（根据《市场监</w:t>
      </w:r>
      <w:r>
        <w:rPr>
          <w:rFonts w:hint="eastAsia" w:ascii="宋体" w:hAnsi="宋体" w:cs="宋体"/>
          <w:sz w:val="24"/>
          <w:szCs w:val="24"/>
        </w:rPr>
        <w:t>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0.5分（同一产品同时具有节能产品、环境标志产品认证证书的不重复加分）。</w:t>
      </w:r>
      <w:bookmarkEnd w:id="24"/>
    </w:p>
    <w:p w14:paraId="43E0A457">
      <w:pPr>
        <w:pStyle w:val="3"/>
        <w:widowControl/>
        <w:adjustRightInd w:val="0"/>
        <w:snapToGrid w:val="0"/>
        <w:spacing w:line="360" w:lineRule="auto"/>
        <w:rPr>
          <w:sz w:val="24"/>
          <w:szCs w:val="24"/>
        </w:rPr>
      </w:pPr>
      <w:bookmarkStart w:id="25" w:name="_Toc66735282"/>
      <w:r>
        <w:rPr>
          <w:rFonts w:hint="eastAsia"/>
          <w:sz w:val="24"/>
          <w:szCs w:val="24"/>
        </w:rPr>
        <w:t>（十一）确定中标供应商：</w:t>
      </w:r>
      <w:bookmarkEnd w:id="25"/>
    </w:p>
    <w:p w14:paraId="20795A2B">
      <w:pPr>
        <w:tabs>
          <w:tab w:val="left" w:pos="525"/>
          <w:tab w:val="left" w:pos="945"/>
        </w:tabs>
        <w:spacing w:line="360" w:lineRule="auto"/>
        <w:ind w:firstLine="480"/>
        <w:rPr>
          <w:rFonts w:ascii="宋体" w:hAnsi="宋体" w:cs="宋体"/>
          <w:sz w:val="24"/>
        </w:rPr>
      </w:pPr>
      <w:r>
        <w:rPr>
          <w:rFonts w:hint="eastAsia" w:ascii="宋体" w:hAnsi="宋体" w:cs="宋体"/>
          <w:sz w:val="24"/>
        </w:rPr>
        <w:t>1．评标委员会根据招标文件规定的评标方法和评标标准进行评审，按招标文件的要求依法推荐中标供应商。评标结束后，投标供应商可进入江苏省政府采购（苏采云）平台，进行评审结果查询。</w:t>
      </w:r>
    </w:p>
    <w:p w14:paraId="312E8148">
      <w:pPr>
        <w:tabs>
          <w:tab w:val="left" w:pos="525"/>
          <w:tab w:val="left" w:pos="945"/>
        </w:tabs>
        <w:spacing w:line="360" w:lineRule="auto"/>
        <w:ind w:firstLine="480"/>
        <w:rPr>
          <w:rFonts w:ascii="宋体" w:hAnsi="宋体" w:cs="宋体"/>
          <w:sz w:val="24"/>
        </w:rPr>
      </w:pPr>
      <w:r>
        <w:rPr>
          <w:rFonts w:hint="eastAsia" w:ascii="宋体" w:hAnsi="宋体" w:cs="宋体"/>
          <w:sz w:val="24"/>
        </w:rPr>
        <w:t>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中国政府采购网、江苏政府采购网）上发布中标公告。</w:t>
      </w:r>
    </w:p>
    <w:p w14:paraId="4AB99272">
      <w:pPr>
        <w:tabs>
          <w:tab w:val="left" w:pos="525"/>
          <w:tab w:val="left" w:pos="945"/>
        </w:tabs>
        <w:spacing w:line="360" w:lineRule="auto"/>
        <w:ind w:firstLine="480"/>
        <w:rPr>
          <w:rFonts w:ascii="宋体" w:hAnsi="宋体" w:cs="宋体"/>
          <w:sz w:val="24"/>
        </w:rPr>
      </w:pPr>
      <w:r>
        <w:rPr>
          <w:rFonts w:hint="eastAsia" w:ascii="宋体" w:hAnsi="宋体" w:cs="宋体"/>
          <w:sz w:val="24"/>
        </w:rPr>
        <w:t>3．投标供应商如有质疑，应在中标结果公告发布之日起7个工作日内，以书面形式一次性向采购人提出质疑，并抄送采购代理机构，同时该质疑应由投标供应商法定代表人或参加投标的授权委托人签署和盖公章（原件）。</w:t>
      </w:r>
    </w:p>
    <w:p w14:paraId="16260506">
      <w:pPr>
        <w:tabs>
          <w:tab w:val="left" w:pos="525"/>
          <w:tab w:val="left" w:pos="945"/>
        </w:tabs>
        <w:spacing w:line="360" w:lineRule="auto"/>
        <w:ind w:firstLine="480"/>
        <w:rPr>
          <w:rFonts w:ascii="宋体" w:hAnsi="宋体" w:cs="宋体"/>
          <w:sz w:val="24"/>
        </w:rPr>
      </w:pPr>
      <w:r>
        <w:rPr>
          <w:rFonts w:hint="eastAsia" w:ascii="宋体" w:hAnsi="宋体" w:cs="宋体"/>
          <w:sz w:val="24"/>
        </w:rPr>
        <w:t>4．提出质疑的供应商应当是参加所质疑项目采购活动的供应商。潜在供应商已依法获取其可质疑的采购文件的，可以对该文件提出质疑。对采购文件提出质疑的，应当在获取采购文件期限届满之日起7个工作日内提出。</w:t>
      </w:r>
    </w:p>
    <w:p w14:paraId="69D9C145">
      <w:pPr>
        <w:tabs>
          <w:tab w:val="left" w:pos="525"/>
          <w:tab w:val="left" w:pos="945"/>
        </w:tabs>
        <w:spacing w:line="360" w:lineRule="auto"/>
        <w:ind w:firstLine="480"/>
        <w:rPr>
          <w:rFonts w:ascii="宋体" w:hAnsi="宋体" w:cs="宋体"/>
          <w:sz w:val="24"/>
        </w:rPr>
      </w:pPr>
      <w:r>
        <w:rPr>
          <w:rFonts w:hint="eastAsia" w:ascii="宋体" w:hAnsi="宋体" w:cs="宋体"/>
          <w:sz w:val="24"/>
        </w:rPr>
        <w:t>5．供应商提出质疑应当提交质疑函和必要的证明材料。质疑函应当包括下列内容：</w:t>
      </w:r>
    </w:p>
    <w:p w14:paraId="1DC242A6">
      <w:pPr>
        <w:tabs>
          <w:tab w:val="left" w:pos="525"/>
          <w:tab w:val="left" w:pos="945"/>
        </w:tabs>
        <w:spacing w:line="360" w:lineRule="auto"/>
        <w:ind w:firstLine="480"/>
        <w:rPr>
          <w:rFonts w:ascii="宋体" w:hAnsi="宋体" w:cs="宋体"/>
          <w:sz w:val="24"/>
        </w:rPr>
      </w:pPr>
      <w:r>
        <w:rPr>
          <w:rFonts w:hint="eastAsia" w:ascii="宋体" w:hAnsi="宋体" w:cs="宋体"/>
          <w:sz w:val="24"/>
        </w:rPr>
        <w:t>①供应商的姓名或者名称、地址、邮编、联系人及联系电话；</w:t>
      </w:r>
    </w:p>
    <w:p w14:paraId="3B2F2EEA">
      <w:pPr>
        <w:tabs>
          <w:tab w:val="left" w:pos="525"/>
          <w:tab w:val="left" w:pos="945"/>
        </w:tabs>
        <w:spacing w:line="360" w:lineRule="auto"/>
        <w:ind w:firstLine="480"/>
        <w:rPr>
          <w:rFonts w:ascii="宋体" w:hAnsi="宋体" w:cs="宋体"/>
          <w:sz w:val="24"/>
        </w:rPr>
      </w:pPr>
      <w:r>
        <w:rPr>
          <w:rFonts w:hint="eastAsia" w:ascii="宋体" w:hAnsi="宋体" w:cs="宋体"/>
          <w:sz w:val="24"/>
        </w:rPr>
        <w:t>②质疑项目的名称、编号；</w:t>
      </w:r>
    </w:p>
    <w:p w14:paraId="4FAA1920">
      <w:pPr>
        <w:tabs>
          <w:tab w:val="left" w:pos="525"/>
          <w:tab w:val="left" w:pos="945"/>
        </w:tabs>
        <w:spacing w:line="360" w:lineRule="auto"/>
        <w:ind w:firstLine="480"/>
        <w:rPr>
          <w:rFonts w:ascii="宋体" w:hAnsi="宋体" w:cs="宋体"/>
          <w:sz w:val="24"/>
        </w:rPr>
      </w:pPr>
      <w:r>
        <w:rPr>
          <w:rFonts w:hint="eastAsia" w:ascii="宋体" w:hAnsi="宋体" w:cs="宋体"/>
          <w:sz w:val="24"/>
        </w:rPr>
        <w:t>③具体、明确的质疑事项和与质疑事项相关的请求；</w:t>
      </w:r>
    </w:p>
    <w:p w14:paraId="04346AEF">
      <w:pPr>
        <w:tabs>
          <w:tab w:val="left" w:pos="525"/>
          <w:tab w:val="left" w:pos="945"/>
        </w:tabs>
        <w:spacing w:line="360" w:lineRule="auto"/>
        <w:ind w:firstLine="480"/>
        <w:rPr>
          <w:rFonts w:ascii="宋体" w:hAnsi="宋体" w:cs="宋体"/>
          <w:sz w:val="24"/>
        </w:rPr>
      </w:pPr>
      <w:r>
        <w:rPr>
          <w:rFonts w:hint="eastAsia" w:ascii="宋体" w:hAnsi="宋体" w:cs="宋体"/>
          <w:sz w:val="24"/>
        </w:rPr>
        <w:t>④事实依据；</w:t>
      </w:r>
    </w:p>
    <w:p w14:paraId="5607A691">
      <w:pPr>
        <w:tabs>
          <w:tab w:val="left" w:pos="525"/>
          <w:tab w:val="left" w:pos="945"/>
        </w:tabs>
        <w:spacing w:line="360" w:lineRule="auto"/>
        <w:ind w:firstLine="480"/>
        <w:rPr>
          <w:rFonts w:ascii="宋体" w:hAnsi="宋体" w:cs="宋体"/>
          <w:sz w:val="24"/>
        </w:rPr>
      </w:pPr>
      <w:r>
        <w:rPr>
          <w:rFonts w:hint="eastAsia" w:ascii="宋体" w:hAnsi="宋体" w:cs="宋体"/>
          <w:sz w:val="24"/>
        </w:rPr>
        <w:t>⑤必要的法律依据；</w:t>
      </w:r>
    </w:p>
    <w:p w14:paraId="64535684">
      <w:pPr>
        <w:tabs>
          <w:tab w:val="left" w:pos="525"/>
          <w:tab w:val="left" w:pos="945"/>
        </w:tabs>
        <w:spacing w:line="360" w:lineRule="auto"/>
        <w:ind w:firstLine="480"/>
        <w:rPr>
          <w:rFonts w:ascii="宋体" w:hAnsi="宋体" w:cs="宋体"/>
          <w:sz w:val="24"/>
        </w:rPr>
      </w:pPr>
      <w:r>
        <w:rPr>
          <w:rFonts w:hint="eastAsia" w:ascii="宋体" w:hAnsi="宋体" w:cs="宋体"/>
          <w:sz w:val="24"/>
        </w:rPr>
        <w:t>⑥提出质疑的日期。</w:t>
      </w:r>
    </w:p>
    <w:p w14:paraId="6658BFEA">
      <w:pPr>
        <w:tabs>
          <w:tab w:val="left" w:pos="525"/>
          <w:tab w:val="left" w:pos="945"/>
        </w:tabs>
        <w:spacing w:line="360" w:lineRule="auto"/>
        <w:ind w:firstLine="480"/>
        <w:rPr>
          <w:rFonts w:ascii="宋体" w:hAnsi="宋体" w:cs="宋体"/>
          <w:sz w:val="24"/>
        </w:rPr>
      </w:pPr>
      <w:r>
        <w:rPr>
          <w:rFonts w:hint="eastAsia" w:ascii="宋体" w:hAnsi="宋体" w:cs="宋体"/>
          <w:sz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p>
    <w:p w14:paraId="47282090">
      <w:pPr>
        <w:tabs>
          <w:tab w:val="left" w:pos="525"/>
          <w:tab w:val="left" w:pos="945"/>
        </w:tabs>
        <w:spacing w:line="360" w:lineRule="auto"/>
        <w:ind w:firstLine="480"/>
        <w:rPr>
          <w:rFonts w:ascii="宋体" w:hAnsi="宋体" w:cs="宋体"/>
          <w:sz w:val="24"/>
        </w:rPr>
      </w:pPr>
      <w:r>
        <w:rPr>
          <w:rFonts w:hint="eastAsia" w:ascii="宋体" w:hAnsi="宋体" w:cs="宋体"/>
          <w:sz w:val="24"/>
        </w:rPr>
        <w:t>6．采购人将在收到质疑后七个工作日内，对质疑内容作出答复。</w:t>
      </w:r>
    </w:p>
    <w:p w14:paraId="78BA928B">
      <w:pPr>
        <w:tabs>
          <w:tab w:val="left" w:pos="525"/>
          <w:tab w:val="left" w:pos="945"/>
        </w:tabs>
        <w:spacing w:line="360" w:lineRule="auto"/>
        <w:ind w:firstLine="480"/>
        <w:rPr>
          <w:rFonts w:ascii="宋体" w:hAnsi="宋体" w:cs="宋体"/>
          <w:sz w:val="24"/>
        </w:rPr>
      </w:pPr>
      <w:r>
        <w:rPr>
          <w:rFonts w:hint="eastAsia" w:ascii="宋体" w:hAnsi="宋体" w:cs="宋体"/>
          <w:sz w:val="24"/>
        </w:rPr>
        <w:t>7．采购人将在收到经投标供应商法定代表人或参加投标的授权委托人签署和加盖公章（原件）的书面质疑后七个工作日内，对质疑内容作出答复。如投标供应商在成交结果公告发布之日起七个工作日后向采购人提出质疑或质疑未经投标供应商法定代表人或参加投标的授权委托人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3FF4D8DA">
      <w:pPr>
        <w:tabs>
          <w:tab w:val="left" w:pos="525"/>
          <w:tab w:val="left" w:pos="945"/>
          <w:tab w:val="left" w:pos="1155"/>
        </w:tabs>
        <w:spacing w:line="360" w:lineRule="auto"/>
        <w:ind w:firstLine="523" w:firstLineChars="218"/>
        <w:rPr>
          <w:rFonts w:ascii="宋体" w:hAnsi="宋体"/>
          <w:bCs/>
          <w:sz w:val="24"/>
          <w:szCs w:val="24"/>
        </w:rPr>
      </w:pPr>
      <w:r>
        <w:rPr>
          <w:rFonts w:hint="eastAsia" w:ascii="宋体" w:hAnsi="宋体" w:cs="宋体"/>
          <w:sz w:val="24"/>
        </w:rPr>
        <w:t>8．在发布中标公告的同时，采购人及代理机构将向中标供应商发出中标通知书。</w:t>
      </w:r>
    </w:p>
    <w:p w14:paraId="2950C204">
      <w:pPr>
        <w:pStyle w:val="3"/>
        <w:spacing w:line="360" w:lineRule="auto"/>
        <w:ind w:left="420" w:hanging="420"/>
        <w:rPr>
          <w:sz w:val="24"/>
          <w:szCs w:val="24"/>
        </w:rPr>
      </w:pPr>
      <w:bookmarkStart w:id="26" w:name="_Toc66735283"/>
      <w:r>
        <w:rPr>
          <w:rFonts w:hint="eastAsia"/>
          <w:sz w:val="24"/>
          <w:szCs w:val="24"/>
        </w:rPr>
        <w:t>（十二）</w:t>
      </w:r>
      <w:r>
        <w:rPr>
          <w:rFonts w:hint="eastAsia" w:ascii="宋体" w:hAnsi="宋体" w:cs="宋体"/>
          <w:sz w:val="24"/>
        </w:rPr>
        <w:t>废标的确认</w:t>
      </w:r>
      <w:r>
        <w:rPr>
          <w:rFonts w:hint="eastAsia"/>
          <w:sz w:val="24"/>
          <w:szCs w:val="24"/>
        </w:rPr>
        <w:t>：</w:t>
      </w:r>
      <w:bookmarkEnd w:id="26"/>
    </w:p>
    <w:p w14:paraId="512CD6D0">
      <w:pPr>
        <w:spacing w:line="360" w:lineRule="auto"/>
        <w:ind w:firstLine="480"/>
        <w:rPr>
          <w:rFonts w:ascii="宋体" w:hAnsi="宋体" w:cs="宋体"/>
          <w:bCs/>
          <w:sz w:val="24"/>
        </w:rPr>
      </w:pPr>
      <w:r>
        <w:rPr>
          <w:rFonts w:hint="eastAsia" w:ascii="宋体" w:hAnsi="宋体" w:cs="宋体"/>
          <w:bCs/>
          <w:sz w:val="24"/>
        </w:rPr>
        <w:t>在招标采购中，出现下列情况之一的，应予废标：</w:t>
      </w:r>
    </w:p>
    <w:p w14:paraId="2A0CA788">
      <w:pPr>
        <w:numPr>
          <w:ilvl w:val="0"/>
          <w:numId w:val="2"/>
        </w:numPr>
        <w:tabs>
          <w:tab w:val="left" w:pos="525"/>
          <w:tab w:val="left" w:pos="1155"/>
          <w:tab w:val="left" w:pos="1260"/>
        </w:tabs>
        <w:spacing w:line="360" w:lineRule="auto"/>
        <w:rPr>
          <w:rFonts w:ascii="宋体" w:hAnsi="宋体" w:cs="宋体"/>
          <w:bCs/>
          <w:sz w:val="24"/>
        </w:rPr>
      </w:pPr>
      <w:r>
        <w:rPr>
          <w:rFonts w:hint="eastAsia" w:ascii="宋体" w:hAnsi="宋体" w:cs="宋体"/>
          <w:bCs/>
          <w:sz w:val="24"/>
        </w:rPr>
        <w:t>符合专业条件的投标供应商或者对采购文件做实质响应的投标供应商不足三家的；</w:t>
      </w:r>
    </w:p>
    <w:p w14:paraId="48BA617A">
      <w:pPr>
        <w:numPr>
          <w:ilvl w:val="0"/>
          <w:numId w:val="2"/>
        </w:numPr>
        <w:tabs>
          <w:tab w:val="left" w:pos="525"/>
          <w:tab w:val="left" w:pos="1155"/>
          <w:tab w:val="left" w:pos="1260"/>
        </w:tabs>
        <w:spacing w:line="360" w:lineRule="auto"/>
        <w:rPr>
          <w:rFonts w:ascii="宋体" w:hAnsi="宋体" w:cs="宋体"/>
          <w:bCs/>
          <w:sz w:val="24"/>
        </w:rPr>
      </w:pPr>
      <w:r>
        <w:rPr>
          <w:rFonts w:hint="eastAsia" w:ascii="宋体" w:hAnsi="宋体" w:cs="宋体"/>
          <w:bCs/>
          <w:sz w:val="24"/>
        </w:rPr>
        <w:t>出现影响采购公正的违法、违规行为；</w:t>
      </w:r>
    </w:p>
    <w:p w14:paraId="172E6360">
      <w:pPr>
        <w:numPr>
          <w:ilvl w:val="0"/>
          <w:numId w:val="2"/>
        </w:numPr>
        <w:tabs>
          <w:tab w:val="left" w:pos="525"/>
          <w:tab w:val="left" w:pos="1155"/>
          <w:tab w:val="left" w:pos="1260"/>
        </w:tabs>
        <w:spacing w:line="360" w:lineRule="auto"/>
        <w:rPr>
          <w:rFonts w:ascii="宋体" w:hAnsi="宋体" w:cs="宋体"/>
          <w:bCs/>
          <w:sz w:val="24"/>
        </w:rPr>
      </w:pPr>
      <w:r>
        <w:rPr>
          <w:rFonts w:hint="eastAsia" w:ascii="宋体" w:hAnsi="宋体" w:cs="宋体"/>
          <w:bCs/>
          <w:sz w:val="24"/>
        </w:rPr>
        <w:t>投标供应商的报价均超过采购预算，采购人不能支付的；</w:t>
      </w:r>
    </w:p>
    <w:p w14:paraId="49A68812">
      <w:pPr>
        <w:numPr>
          <w:ilvl w:val="0"/>
          <w:numId w:val="2"/>
        </w:numPr>
        <w:tabs>
          <w:tab w:val="left" w:pos="525"/>
          <w:tab w:val="left" w:pos="1155"/>
          <w:tab w:val="left" w:pos="1260"/>
        </w:tabs>
        <w:spacing w:line="360" w:lineRule="auto"/>
        <w:ind w:hanging="420"/>
        <w:rPr>
          <w:rFonts w:ascii="宋体" w:hAnsi="宋体" w:cs="宋体"/>
          <w:bCs/>
          <w:sz w:val="24"/>
        </w:rPr>
      </w:pPr>
      <w:r>
        <w:rPr>
          <w:rFonts w:hint="eastAsia" w:ascii="宋体" w:hAnsi="宋体" w:cs="宋体"/>
          <w:bCs/>
          <w:sz w:val="24"/>
        </w:rPr>
        <w:t>因重大变故，采购任务取消。</w:t>
      </w:r>
    </w:p>
    <w:p w14:paraId="34E50DC6">
      <w:pPr>
        <w:pStyle w:val="3"/>
        <w:spacing w:line="360" w:lineRule="auto"/>
        <w:rPr>
          <w:sz w:val="24"/>
          <w:szCs w:val="24"/>
        </w:rPr>
      </w:pPr>
      <w:bookmarkStart w:id="27" w:name="_Toc66735284"/>
      <w:r>
        <w:rPr>
          <w:rFonts w:hint="eastAsia"/>
          <w:sz w:val="24"/>
          <w:szCs w:val="24"/>
        </w:rPr>
        <w:t>（十三）中标无效的确认：</w:t>
      </w:r>
      <w:bookmarkEnd w:id="27"/>
    </w:p>
    <w:p w14:paraId="7F9A0BDA">
      <w:pPr>
        <w:spacing w:line="360" w:lineRule="auto"/>
        <w:ind w:firstLine="480"/>
        <w:jc w:val="left"/>
        <w:rPr>
          <w:rFonts w:ascii="宋体" w:hAnsi="宋体" w:cs="宋体"/>
          <w:sz w:val="24"/>
        </w:rPr>
      </w:pPr>
      <w:r>
        <w:rPr>
          <w:rFonts w:hint="eastAsia" w:ascii="宋体" w:hAnsi="宋体" w:cs="宋体"/>
          <w:sz w:val="24"/>
        </w:rPr>
        <w:t>（1）提供虚假材料谋取中标的；</w:t>
      </w:r>
    </w:p>
    <w:p w14:paraId="352CABF8">
      <w:pPr>
        <w:spacing w:line="360" w:lineRule="auto"/>
        <w:ind w:firstLine="480"/>
        <w:jc w:val="left"/>
        <w:rPr>
          <w:rFonts w:ascii="宋体" w:hAnsi="宋体" w:cs="宋体"/>
          <w:sz w:val="24"/>
        </w:rPr>
      </w:pPr>
      <w:r>
        <w:rPr>
          <w:rFonts w:hint="eastAsia" w:ascii="宋体" w:hAnsi="宋体" w:cs="宋体"/>
          <w:sz w:val="24"/>
        </w:rPr>
        <w:t>（2）采取不正当手段诋毁、排挤其他投标供应商的；</w:t>
      </w:r>
    </w:p>
    <w:p w14:paraId="0A10A21D">
      <w:pPr>
        <w:spacing w:line="360" w:lineRule="auto"/>
        <w:ind w:firstLine="480"/>
        <w:jc w:val="left"/>
        <w:rPr>
          <w:rFonts w:ascii="宋体" w:hAnsi="宋体" w:cs="宋体"/>
          <w:sz w:val="24"/>
        </w:rPr>
      </w:pPr>
      <w:r>
        <w:rPr>
          <w:rFonts w:hint="eastAsia" w:ascii="宋体" w:hAnsi="宋体" w:cs="宋体"/>
          <w:sz w:val="24"/>
        </w:rPr>
        <w:t>（3）与招标采购单位、其他投标供应商恶意串通的；</w:t>
      </w:r>
    </w:p>
    <w:p w14:paraId="5C092DC2">
      <w:pPr>
        <w:spacing w:line="360" w:lineRule="auto"/>
        <w:ind w:firstLine="480"/>
        <w:jc w:val="left"/>
        <w:rPr>
          <w:rFonts w:ascii="宋体" w:hAnsi="宋体" w:cs="宋体"/>
          <w:sz w:val="24"/>
        </w:rPr>
      </w:pPr>
      <w:r>
        <w:rPr>
          <w:rFonts w:hint="eastAsia" w:ascii="宋体" w:hAnsi="宋体" w:cs="宋体"/>
          <w:sz w:val="24"/>
        </w:rPr>
        <w:t>（4）向采购人行贿或者提供其他不正当利益的；</w:t>
      </w:r>
    </w:p>
    <w:p w14:paraId="07F34ED0">
      <w:pPr>
        <w:spacing w:line="360" w:lineRule="auto"/>
        <w:ind w:firstLine="480"/>
        <w:jc w:val="left"/>
        <w:rPr>
          <w:rFonts w:ascii="宋体" w:hAnsi="宋体" w:cs="宋体"/>
          <w:sz w:val="24"/>
        </w:rPr>
      </w:pPr>
      <w:r>
        <w:rPr>
          <w:rFonts w:hint="eastAsia" w:ascii="宋体" w:hAnsi="宋体" w:cs="宋体"/>
          <w:sz w:val="24"/>
        </w:rPr>
        <w:t>（5）在招标过程中与采购人进行协商谈判、不按照招标文件和中标投标供应商的投标文件订立合同，或者与采购人另行订立背离合同实质性内容的协议的；</w:t>
      </w:r>
    </w:p>
    <w:p w14:paraId="29773234">
      <w:pPr>
        <w:spacing w:line="360" w:lineRule="auto"/>
        <w:ind w:firstLine="480"/>
        <w:jc w:val="left"/>
        <w:rPr>
          <w:rFonts w:ascii="宋体" w:hAnsi="宋体" w:cs="宋体"/>
          <w:sz w:val="24"/>
        </w:rPr>
      </w:pPr>
      <w:r>
        <w:rPr>
          <w:rFonts w:hint="eastAsia" w:ascii="宋体" w:hAnsi="宋体" w:cs="宋体"/>
          <w:sz w:val="24"/>
        </w:rPr>
        <w:t>（6）拒绝有关部门监督检查或者提供虚假情况的。</w:t>
      </w:r>
    </w:p>
    <w:p w14:paraId="0E7FAD17">
      <w:pPr>
        <w:tabs>
          <w:tab w:val="left" w:pos="945"/>
        </w:tabs>
        <w:spacing w:line="360" w:lineRule="auto"/>
        <w:ind w:firstLine="480" w:firstLineChars="200"/>
        <w:rPr>
          <w:rFonts w:ascii="宋体" w:hAnsi="宋体"/>
          <w:bCs/>
          <w:sz w:val="24"/>
          <w:szCs w:val="24"/>
        </w:rPr>
      </w:pPr>
      <w:r>
        <w:rPr>
          <w:rFonts w:hint="eastAsia" w:ascii="宋体" w:hAnsi="宋体" w:cs="宋体"/>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96AF476">
      <w:pPr>
        <w:pStyle w:val="3"/>
        <w:spacing w:line="360" w:lineRule="auto"/>
        <w:rPr>
          <w:sz w:val="24"/>
          <w:szCs w:val="24"/>
        </w:rPr>
      </w:pPr>
      <w:bookmarkStart w:id="28" w:name="_Toc66735285"/>
      <w:r>
        <w:rPr>
          <w:rFonts w:hint="eastAsia"/>
          <w:sz w:val="24"/>
          <w:szCs w:val="24"/>
        </w:rPr>
        <w:t>（十四）签订、履行合同：</w:t>
      </w:r>
      <w:bookmarkEnd w:id="28"/>
    </w:p>
    <w:p w14:paraId="0DBA9EFA">
      <w:pPr>
        <w:tabs>
          <w:tab w:val="left" w:pos="525"/>
          <w:tab w:val="left" w:pos="630"/>
          <w:tab w:val="left" w:pos="735"/>
          <w:tab w:val="left" w:pos="945"/>
          <w:tab w:val="left" w:pos="1080"/>
        </w:tabs>
        <w:spacing w:line="360" w:lineRule="auto"/>
        <w:ind w:firstLine="480"/>
        <w:rPr>
          <w:rFonts w:ascii="宋体" w:hAnsi="宋体" w:cs="宋体"/>
          <w:bCs/>
          <w:sz w:val="24"/>
        </w:rPr>
      </w:pPr>
      <w:r>
        <w:rPr>
          <w:rFonts w:hint="eastAsia" w:ascii="宋体" w:hAnsi="宋体" w:cs="宋体"/>
          <w:bCs/>
          <w:sz w:val="24"/>
        </w:rPr>
        <w:t>1、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5BB7DFC1">
      <w:pPr>
        <w:tabs>
          <w:tab w:val="left" w:pos="525"/>
          <w:tab w:val="left" w:pos="630"/>
          <w:tab w:val="left" w:pos="735"/>
          <w:tab w:val="left" w:pos="945"/>
          <w:tab w:val="left" w:pos="1080"/>
        </w:tabs>
        <w:spacing w:line="360" w:lineRule="auto"/>
        <w:ind w:firstLine="480"/>
        <w:rPr>
          <w:rFonts w:ascii="宋体" w:hAnsi="宋体" w:cs="宋体"/>
          <w:bCs/>
          <w:sz w:val="24"/>
        </w:rPr>
      </w:pPr>
      <w:r>
        <w:rPr>
          <w:rFonts w:hint="eastAsia" w:ascii="宋体" w:hAnsi="宋体" w:cs="宋体"/>
          <w:bCs/>
          <w:sz w:val="24"/>
        </w:rPr>
        <w:t>2、采购代理机构见证、监督合同的履行。中标供应商非因不可抗力未履行招、投标文件和合同规定的义务，一经查实，采购代理机构将根据具体情况提请政府采购管理部门作出相应处理。</w:t>
      </w:r>
    </w:p>
    <w:p w14:paraId="31857FDD">
      <w:pPr>
        <w:tabs>
          <w:tab w:val="left" w:pos="525"/>
          <w:tab w:val="left" w:pos="945"/>
          <w:tab w:val="left" w:pos="1050"/>
        </w:tabs>
        <w:spacing w:line="360" w:lineRule="auto"/>
        <w:ind w:firstLine="480" w:firstLineChars="200"/>
        <w:rPr>
          <w:rFonts w:ascii="宋体" w:hAnsi="宋体"/>
          <w:bCs/>
          <w:sz w:val="24"/>
          <w:szCs w:val="24"/>
        </w:rPr>
      </w:pPr>
      <w:r>
        <w:rPr>
          <w:rFonts w:hint="eastAsia" w:ascii="宋体" w:hAnsi="宋体" w:cs="宋体"/>
          <w:bCs/>
          <w:sz w:val="24"/>
        </w:rPr>
        <w:t>3、若由于相应国家法律法规、地方性法规、行业规章、政策文件等变动造成项目中止，项目参与各方均不承担违约责任。</w:t>
      </w:r>
    </w:p>
    <w:p w14:paraId="6255E2F6">
      <w:pPr>
        <w:pStyle w:val="3"/>
        <w:spacing w:line="360" w:lineRule="auto"/>
        <w:rPr>
          <w:sz w:val="24"/>
          <w:szCs w:val="24"/>
        </w:rPr>
      </w:pPr>
      <w:bookmarkStart w:id="29" w:name="_Toc66735286"/>
      <w:r>
        <w:rPr>
          <w:rFonts w:hint="eastAsia"/>
          <w:sz w:val="24"/>
          <w:szCs w:val="24"/>
        </w:rPr>
        <w:t>（十五）代理服务费：</w:t>
      </w:r>
      <w:bookmarkEnd w:id="29"/>
    </w:p>
    <w:p w14:paraId="79792302">
      <w:pPr>
        <w:tabs>
          <w:tab w:val="left" w:pos="220"/>
          <w:tab w:val="left" w:pos="945"/>
          <w:tab w:val="left" w:pos="1050"/>
        </w:tabs>
        <w:spacing w:line="360" w:lineRule="auto"/>
        <w:ind w:left="5" w:firstLine="592" w:firstLineChars="247"/>
        <w:rPr>
          <w:rFonts w:ascii="宋体" w:hAnsi="宋体"/>
          <w:bCs/>
          <w:sz w:val="24"/>
          <w:szCs w:val="24"/>
        </w:rPr>
      </w:pPr>
      <w:r>
        <w:rPr>
          <w:rFonts w:hint="eastAsia" w:ascii="宋体" w:hAnsi="宋体"/>
          <w:bCs/>
          <w:sz w:val="24"/>
          <w:szCs w:val="24"/>
        </w:rPr>
        <w:t>本项目招标代理费由中标供应商支付，代理服务费按中标金额100万元以内的部分，按照中标价*1.5%*0.7计取；中标金额在100万元-500万元的部分，按照中标价*0.8%*0.7。</w:t>
      </w:r>
    </w:p>
    <w:p w14:paraId="567D2DFE">
      <w:pPr>
        <w:tabs>
          <w:tab w:val="left" w:pos="220"/>
          <w:tab w:val="left" w:pos="945"/>
          <w:tab w:val="left" w:pos="1050"/>
        </w:tabs>
        <w:spacing w:line="360" w:lineRule="auto"/>
        <w:ind w:firstLine="480" w:firstLineChars="200"/>
        <w:rPr>
          <w:rFonts w:ascii="宋体" w:hAnsi="宋体"/>
          <w:bCs/>
          <w:sz w:val="24"/>
          <w:szCs w:val="24"/>
        </w:rPr>
      </w:pPr>
      <w:r>
        <w:rPr>
          <w:rFonts w:hint="eastAsia" w:ascii="宋体" w:hAnsi="宋体"/>
          <w:bCs/>
          <w:sz w:val="24"/>
          <w:szCs w:val="24"/>
        </w:rPr>
        <w:t>中标供应商在领取中标通知书时，一次性支付前述费用。</w:t>
      </w:r>
    </w:p>
    <w:p w14:paraId="07FEE8D0">
      <w:pPr>
        <w:pStyle w:val="3"/>
        <w:spacing w:line="360" w:lineRule="auto"/>
        <w:rPr>
          <w:rFonts w:ascii="黑体" w:hAnsi="宋体" w:eastAsia="黑体"/>
          <w:sz w:val="24"/>
          <w:szCs w:val="24"/>
          <w:lang w:val="zh-CN"/>
        </w:rPr>
      </w:pPr>
      <w:bookmarkStart w:id="30" w:name="_Toc66735287"/>
      <w:r>
        <w:rPr>
          <w:rFonts w:hint="eastAsia"/>
          <w:sz w:val="24"/>
          <w:szCs w:val="24"/>
        </w:rPr>
        <w:t>（十六）</w:t>
      </w:r>
      <w:r>
        <w:rPr>
          <w:rFonts w:hint="eastAsia"/>
          <w:sz w:val="24"/>
          <w:szCs w:val="24"/>
          <w:lang w:val="zh-CN"/>
        </w:rPr>
        <w:t>政府采购信用担保：</w:t>
      </w:r>
    </w:p>
    <w:p w14:paraId="1C911803">
      <w:pPr>
        <w:tabs>
          <w:tab w:val="left" w:pos="525"/>
          <w:tab w:val="left" w:pos="945"/>
          <w:tab w:val="left" w:pos="1050"/>
        </w:tabs>
        <w:spacing w:line="360" w:lineRule="auto"/>
        <w:ind w:firstLine="482" w:firstLineChars="200"/>
        <w:rPr>
          <w:rFonts w:hint="eastAsia" w:ascii="ˎ̥" w:hAnsi="ˎ̥" w:cs="宋体"/>
          <w:sz w:val="24"/>
          <w:szCs w:val="24"/>
        </w:rPr>
      </w:pPr>
      <w:r>
        <w:rPr>
          <w:rFonts w:hint="eastAsia" w:ascii="宋体" w:hAnsi="宋体" w:cs="宋体"/>
          <w:b/>
          <w:sz w:val="24"/>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sz w:val="24"/>
          <w:szCs w:val="24"/>
        </w:rPr>
        <w:t>。</w:t>
      </w:r>
    </w:p>
    <w:bookmarkEnd w:id="30"/>
    <w:p w14:paraId="3125D53F">
      <w:pPr>
        <w:pStyle w:val="3"/>
        <w:spacing w:line="360" w:lineRule="auto"/>
        <w:ind w:left="420" w:hanging="420"/>
        <w:rPr>
          <w:sz w:val="24"/>
          <w:szCs w:val="24"/>
        </w:rPr>
      </w:pPr>
      <w:bookmarkStart w:id="31" w:name="_Toc66735289"/>
      <w:r>
        <w:rPr>
          <w:rFonts w:hint="eastAsia"/>
          <w:sz w:val="24"/>
          <w:szCs w:val="24"/>
        </w:rPr>
        <w:t>（十七）其他：</w:t>
      </w:r>
    </w:p>
    <w:p w14:paraId="2FF0DFB8">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07C7560">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中标、成交供应商可根据自身情况，自行决定是否选择采用合同融资形式，在无锡政府采购网——政采贷专栏提供的银行名录内自主选择合作银行。</w:t>
      </w:r>
    </w:p>
    <w:p w14:paraId="0C53F054">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政府采购合同融资政策告知：</w:t>
      </w:r>
    </w:p>
    <w:p w14:paraId="26796445">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中标、成交供应商可依法依规使用本项目合同向金融机构融资，但采购人不为中标、成交供应商的融资行为提供担保。</w:t>
      </w:r>
    </w:p>
    <w:p w14:paraId="1F250EAD">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《无锡市政府采购合同融资政策告知函》</w:t>
      </w:r>
    </w:p>
    <w:p w14:paraId="463E377F">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各供应商：</w:t>
      </w:r>
    </w:p>
    <w:p w14:paraId="0FD59A1D">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欢迎贵公司参与无锡市政府采购活动！</w:t>
      </w:r>
    </w:p>
    <w:p w14:paraId="6FA6E256">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65663A98">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贷款渠道和提供贷款的金融机构，可在无锡政府采购网无“政采贷”专栏查询相关详细内容。</w:t>
      </w:r>
    </w:p>
    <w:p w14:paraId="3D50905B">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0FF8A05">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3、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0E679A8">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4、招标文件的条款必须认真审阅，投标供应商应自行检查招标文件页数是否齐全。若有遗漏、重复或不清楚，需立刻通知招标人予以更正；凡属对条款的误解所造成的投标价格失误，由投标供应商负责。</w:t>
      </w:r>
    </w:p>
    <w:p w14:paraId="47E732D9">
      <w:pPr>
        <w:tabs>
          <w:tab w:val="left" w:pos="525"/>
          <w:tab w:val="left" w:pos="1050"/>
        </w:tabs>
        <w:spacing w:line="360" w:lineRule="auto"/>
        <w:ind w:firstLine="480"/>
        <w:rPr>
          <w:rFonts w:ascii="宋体" w:hAnsi="宋体"/>
          <w:bCs/>
          <w:sz w:val="24"/>
          <w:szCs w:val="24"/>
        </w:rPr>
      </w:pPr>
      <w:r>
        <w:rPr>
          <w:rFonts w:hint="eastAsia" w:ascii="宋体" w:hAnsi="宋体"/>
          <w:bCs/>
          <w:sz w:val="24"/>
          <w:szCs w:val="24"/>
        </w:rPr>
        <w:t>5、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bookmarkEnd w:id="31"/>
    <w:p w14:paraId="3D58933C">
      <w:pPr>
        <w:numPr>
          <w:ilvl w:val="255"/>
          <w:numId w:val="0"/>
        </w:numPr>
        <w:jc w:val="left"/>
        <w:rPr>
          <w:rFonts w:ascii="宋体" w:hAnsi="宋体" w:cs="宋体"/>
          <w:b/>
          <w:sz w:val="44"/>
          <w:szCs w:val="44"/>
        </w:rPr>
      </w:pPr>
      <w:r>
        <w:rPr>
          <w:rFonts w:hint="eastAsia" w:ascii="宋体" w:hAnsi="宋体" w:cs="宋体"/>
          <w:b/>
          <w:sz w:val="44"/>
          <w:szCs w:val="44"/>
        </w:rPr>
        <w:br w:type="page"/>
      </w:r>
    </w:p>
    <w:p w14:paraId="63487254">
      <w:pPr>
        <w:spacing w:line="540" w:lineRule="exact"/>
        <w:jc w:val="center"/>
        <w:rPr>
          <w:rFonts w:ascii="宋体" w:hAnsi="宋体" w:cs="宋体"/>
          <w:b/>
          <w:sz w:val="44"/>
          <w:szCs w:val="44"/>
        </w:rPr>
      </w:pPr>
      <w:r>
        <w:rPr>
          <w:rFonts w:hint="eastAsia" w:ascii="宋体" w:hAnsi="宋体" w:cs="宋体"/>
          <w:b/>
          <w:sz w:val="44"/>
          <w:szCs w:val="44"/>
        </w:rPr>
        <w:t>第三部分．采购需求</w:t>
      </w:r>
      <w:bookmarkStart w:id="32" w:name="五．合同条款"/>
      <w:bookmarkEnd w:id="32"/>
    </w:p>
    <w:p w14:paraId="1B73D1B9">
      <w:pPr>
        <w:spacing w:after="5" w:line="360" w:lineRule="auto"/>
        <w:jc w:val="center"/>
        <w:rPr>
          <w:rFonts w:ascii="宋体" w:hAnsi="宋体" w:cs="宋体"/>
          <w:sz w:val="24"/>
          <w:szCs w:val="24"/>
        </w:rPr>
      </w:pPr>
      <w:bookmarkStart w:id="33" w:name="_Toc32496"/>
      <w:bookmarkStart w:id="34" w:name="_Toc66735305"/>
      <w:r>
        <w:rPr>
          <w:rFonts w:hint="eastAsia" w:ascii="宋体" w:hAnsi="宋体" w:cs="宋体"/>
          <w:b/>
          <w:bCs/>
          <w:sz w:val="24"/>
          <w:szCs w:val="24"/>
        </w:rPr>
        <w:t>（以下内容不允许负偏离，否则按无效标处理）</w:t>
      </w:r>
    </w:p>
    <w:bookmarkEnd w:id="33"/>
    <w:p w14:paraId="09058A81">
      <w:pPr>
        <w:spacing w:line="500" w:lineRule="exact"/>
        <w:ind w:firstLine="482" w:firstLineChars="200"/>
        <w:rPr>
          <w:b/>
          <w:sz w:val="24"/>
        </w:rPr>
      </w:pPr>
      <w:r>
        <w:rPr>
          <w:rFonts w:hAnsi="宋体"/>
          <w:b/>
          <w:sz w:val="24"/>
        </w:rPr>
        <w:t>（一）采购标的需实现的功能或者目标，以及为落实政府采购政策需满足的要求：</w:t>
      </w:r>
    </w:p>
    <w:p w14:paraId="54ABA747">
      <w:pPr>
        <w:spacing w:line="500" w:lineRule="exact"/>
        <w:ind w:firstLine="480" w:firstLineChars="200"/>
        <w:rPr>
          <w:rFonts w:hAnsi="宋体"/>
          <w:sz w:val="24"/>
        </w:rPr>
      </w:pPr>
      <w:r>
        <w:rPr>
          <w:sz w:val="24"/>
        </w:rPr>
        <w:t>1</w:t>
      </w:r>
      <w:r>
        <w:rPr>
          <w:rFonts w:hAnsi="宋体"/>
          <w:sz w:val="24"/>
        </w:rPr>
        <w:t>、采购标需实现的功能或者目标：</w:t>
      </w:r>
    </w:p>
    <w:p w14:paraId="132A57E2">
      <w:pPr>
        <w:spacing w:line="500" w:lineRule="exact"/>
        <w:ind w:firstLine="480" w:firstLineChars="200"/>
        <w:rPr>
          <w:rFonts w:hAnsi="宋体"/>
          <w:bCs/>
          <w:sz w:val="24"/>
        </w:rPr>
      </w:pPr>
      <w:r>
        <w:rPr>
          <w:rFonts w:hint="eastAsia" w:hAnsi="宋体"/>
          <w:bCs/>
          <w:sz w:val="24"/>
        </w:rPr>
        <w:t>在无锡市国土空间总体规划指导下，衔接各专项规划，围绕城市安全、重大基础设施布局、新型基础设施体系，保障近期重点市政基础设施项目落地，开展相应前置的方案深化研究和系统优化细化规划，为政府决策提供依据。</w:t>
      </w:r>
    </w:p>
    <w:p w14:paraId="1C7BA992">
      <w:pPr>
        <w:spacing w:line="560" w:lineRule="exact"/>
        <w:ind w:firstLine="480" w:firstLineChars="200"/>
        <w:rPr>
          <w:rFonts w:hAnsi="宋体"/>
          <w:sz w:val="24"/>
        </w:rPr>
      </w:pPr>
      <w:r>
        <w:rPr>
          <w:rFonts w:hAnsi="宋体"/>
          <w:sz w:val="24"/>
        </w:rPr>
        <w:t>2、为落实政府采购政策需满足的要求：</w:t>
      </w:r>
    </w:p>
    <w:p w14:paraId="4DDC1408">
      <w:pPr>
        <w:spacing w:line="560" w:lineRule="exact"/>
        <w:ind w:firstLine="480" w:firstLineChars="200"/>
        <w:rPr>
          <w:rFonts w:hAnsi="宋体"/>
          <w:sz w:val="24"/>
          <w:szCs w:val="24"/>
        </w:rPr>
      </w:pPr>
      <w:r>
        <w:rPr>
          <w:rFonts w:hint="eastAsia" w:hAnsi="宋体"/>
          <w:sz w:val="24"/>
          <w:szCs w:val="24"/>
        </w:rPr>
        <w:t xml:space="preserve">1）本项目非专门面向中小企业，本项目标的所属行业：其他未列明行业。      </w:t>
      </w:r>
    </w:p>
    <w:p w14:paraId="48C20CB3">
      <w:pPr>
        <w:spacing w:line="560" w:lineRule="exact"/>
        <w:ind w:firstLine="480" w:firstLineChars="200"/>
        <w:rPr>
          <w:rFonts w:hAnsi="宋体"/>
          <w:sz w:val="24"/>
          <w:szCs w:val="24"/>
        </w:rPr>
      </w:pPr>
      <w:r>
        <w:rPr>
          <w:rFonts w:hint="eastAsia" w:hAnsi="宋体"/>
          <w:sz w:val="24"/>
          <w:szCs w:val="24"/>
        </w:rPr>
        <w:t>①对小型和微型企业产品、残疾人福利性单位产品、监狱和戒毒企业产品的价格给予10%的扣除，用扣除后的价格进行评审。</w:t>
      </w:r>
    </w:p>
    <w:p w14:paraId="30F70EA7">
      <w:pPr>
        <w:spacing w:line="560" w:lineRule="exact"/>
        <w:ind w:firstLine="480" w:firstLineChars="200"/>
        <w:rPr>
          <w:rFonts w:hAnsi="宋体"/>
          <w:sz w:val="24"/>
          <w:szCs w:val="24"/>
        </w:rPr>
      </w:pPr>
      <w:r>
        <w:rPr>
          <w:rFonts w:hint="eastAsia" w:hAnsi="宋体"/>
          <w:sz w:val="24"/>
          <w:szCs w:val="24"/>
        </w:rPr>
        <w:t>②参加投标（报价）的中小企业，应当按照《政府采购促进中小企业发展管理办法》（财库〔2020〕46号）的规定提供《中小企业声明函》（格式见附件）（中小企业划型标准详见《关于印发中小企业划型标准规定的通知》工信部联企业〔2011〕300号）投标人按属于小、微型企业产品明细报价表（格式见附件）认真填写。</w:t>
      </w:r>
    </w:p>
    <w:p w14:paraId="21C37EE3">
      <w:pPr>
        <w:spacing w:line="560" w:lineRule="exact"/>
        <w:ind w:firstLine="480" w:firstLineChars="200"/>
        <w:rPr>
          <w:rFonts w:hAnsi="宋体"/>
          <w:sz w:val="24"/>
          <w:szCs w:val="24"/>
        </w:rPr>
      </w:pPr>
      <w:r>
        <w:rPr>
          <w:rFonts w:hint="eastAsia" w:hAnsi="宋体"/>
          <w:sz w:val="24"/>
          <w:szCs w:val="24"/>
        </w:rPr>
        <w:t>③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p>
    <w:p w14:paraId="39A529A7">
      <w:pPr>
        <w:spacing w:line="560" w:lineRule="exact"/>
        <w:ind w:firstLine="426"/>
        <w:rPr>
          <w:rFonts w:hAnsi="宋体"/>
          <w:sz w:val="24"/>
          <w:szCs w:val="24"/>
        </w:rPr>
      </w:pPr>
      <w:r>
        <w:rPr>
          <w:rFonts w:hint="eastAsia" w:hAnsi="宋体"/>
          <w:sz w:val="24"/>
          <w:szCs w:val="24"/>
        </w:rPr>
        <w:t>④参加投标（报价）的监狱和戒毒企业应当按照《财政部司法部关于政府采购支持监狱企业发展有关问题的通知》（财库〔2014〕68号）的规定，提供由省级以上监狱管理局、戒毒管理局（含新疆生产建设兵团）出具的属于监狱企业的证明文件。监狱和戒毒企业属于小微企业的，不重复享受政策支持。</w:t>
      </w:r>
    </w:p>
    <w:p w14:paraId="1F17F236">
      <w:pPr>
        <w:spacing w:line="560" w:lineRule="exact"/>
        <w:ind w:firstLine="480" w:firstLineChars="200"/>
        <w:rPr>
          <w:sz w:val="24"/>
        </w:rPr>
      </w:pPr>
      <w:r>
        <w:rPr>
          <w:rFonts w:hint="eastAsia" w:hAnsi="宋体"/>
          <w:sz w:val="24"/>
          <w:szCs w:val="24"/>
        </w:rPr>
        <w:t>⑤如未按前述要求填写和提供有效证明或相关内容表述不清的，不得享受价格扣除。</w:t>
      </w:r>
    </w:p>
    <w:p w14:paraId="2CAA0482">
      <w:pPr>
        <w:spacing w:line="500" w:lineRule="exact"/>
        <w:ind w:firstLine="482" w:firstLineChars="200"/>
        <w:rPr>
          <w:rFonts w:hAnsi="宋体"/>
          <w:b/>
          <w:sz w:val="24"/>
        </w:rPr>
      </w:pPr>
      <w:r>
        <w:rPr>
          <w:rFonts w:hAnsi="宋体"/>
          <w:b/>
          <w:sz w:val="24"/>
        </w:rPr>
        <w:t>（二）采购标的需执行的国家相关标准、行业标准、地方标准或者其他标准、规范：</w:t>
      </w:r>
    </w:p>
    <w:p w14:paraId="3D0EAC7E">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《中华人民共和国城乡规划法》；</w:t>
      </w:r>
    </w:p>
    <w:p w14:paraId="746F2C5F">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《中华人民共和国土地管理法》；</w:t>
      </w:r>
    </w:p>
    <w:p w14:paraId="2907A7E4">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《中华人民共和国环境保护法》；</w:t>
      </w:r>
    </w:p>
    <w:p w14:paraId="54F2E0EE">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《风景名胜区条例》；</w:t>
      </w:r>
    </w:p>
    <w:p w14:paraId="4CC1DAE4">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《城市综合交通系统规划标准》（</w:t>
      </w:r>
      <w:r>
        <w:rPr>
          <w:bCs/>
        </w:rPr>
        <w:t>GB/T 51328-2018</w:t>
      </w:r>
      <w:r>
        <w:rPr>
          <w:rFonts w:hint="eastAsia"/>
          <w:bCs/>
        </w:rPr>
        <w:t>）；</w:t>
      </w:r>
    </w:p>
    <w:p w14:paraId="5760BF5F">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《城市工程管线综合规划规范》（GB</w:t>
      </w:r>
      <w:r>
        <w:rPr>
          <w:bCs/>
        </w:rPr>
        <w:t xml:space="preserve"> 50289-2016</w:t>
      </w:r>
      <w:r>
        <w:rPr>
          <w:rFonts w:hint="eastAsia"/>
          <w:bCs/>
        </w:rPr>
        <w:t>）；</w:t>
      </w:r>
    </w:p>
    <w:p w14:paraId="6B2E2FF0">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《城市电力规划规范》（GB</w:t>
      </w:r>
      <w:r>
        <w:rPr>
          <w:bCs/>
        </w:rPr>
        <w:t>/</w:t>
      </w:r>
      <w:r>
        <w:rPr>
          <w:rFonts w:hint="eastAsia"/>
          <w:bCs/>
        </w:rPr>
        <w:t>T</w:t>
      </w:r>
      <w:r>
        <w:rPr>
          <w:bCs/>
        </w:rPr>
        <w:t xml:space="preserve"> 50293-2014</w:t>
      </w:r>
      <w:r>
        <w:rPr>
          <w:rFonts w:hint="eastAsia"/>
          <w:bCs/>
        </w:rPr>
        <w:t>）；</w:t>
      </w:r>
    </w:p>
    <w:p w14:paraId="0D355B94">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《城市给水工程规划规范》（GB</w:t>
      </w:r>
      <w:r>
        <w:rPr>
          <w:bCs/>
        </w:rPr>
        <w:t xml:space="preserve"> 50282-2016</w:t>
      </w:r>
      <w:r>
        <w:rPr>
          <w:rFonts w:hint="eastAsia"/>
          <w:bCs/>
        </w:rPr>
        <w:t>）；</w:t>
      </w:r>
    </w:p>
    <w:p w14:paraId="009618CA">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《城市排水工程规划规范》（GB</w:t>
      </w:r>
      <w:r>
        <w:rPr>
          <w:bCs/>
        </w:rPr>
        <w:t xml:space="preserve"> 50318-2017</w:t>
      </w:r>
      <w:r>
        <w:rPr>
          <w:rFonts w:hint="eastAsia"/>
          <w:bCs/>
        </w:rPr>
        <w:t>）；</w:t>
      </w:r>
    </w:p>
    <w:p w14:paraId="42DFCB44">
      <w:pPr>
        <w:pStyle w:val="22"/>
        <w:tabs>
          <w:tab w:val="left" w:pos="360"/>
          <w:tab w:val="left" w:pos="960"/>
        </w:tabs>
        <w:snapToGrid w:val="0"/>
        <w:spacing w:before="0" w:beforeAutospacing="0" w:after="0" w:afterAutospacing="0" w:line="500" w:lineRule="exact"/>
        <w:ind w:firstLine="530" w:firstLineChars="221"/>
        <w:rPr>
          <w:bCs/>
        </w:rPr>
      </w:pPr>
      <w:r>
        <w:rPr>
          <w:rFonts w:hint="eastAsia"/>
          <w:bCs/>
        </w:rPr>
        <w:t>《城镇燃气规划规范》（GB</w:t>
      </w:r>
      <w:r>
        <w:rPr>
          <w:bCs/>
        </w:rPr>
        <w:t>/T 51098-2015</w:t>
      </w:r>
      <w:r>
        <w:rPr>
          <w:rFonts w:hint="eastAsia"/>
          <w:bCs/>
        </w:rPr>
        <w:t>）；</w:t>
      </w:r>
    </w:p>
    <w:p w14:paraId="1386E6AA">
      <w:pPr>
        <w:spacing w:line="500" w:lineRule="exact"/>
        <w:ind w:firstLine="480" w:firstLineChars="200"/>
        <w:rPr>
          <w:rFonts w:hAnsi="宋体"/>
          <w:b/>
          <w:sz w:val="24"/>
        </w:rPr>
      </w:pPr>
      <w:r>
        <w:rPr>
          <w:rFonts w:hint="eastAsia" w:ascii="宋体" w:hAnsi="宋体" w:cs="宋体"/>
          <w:bCs/>
          <w:kern w:val="0"/>
          <w:sz w:val="24"/>
        </w:rPr>
        <w:t>国家及地方其他有关现行法律、法规、技术规范、标准。</w:t>
      </w:r>
    </w:p>
    <w:p w14:paraId="008318A8">
      <w:pPr>
        <w:spacing w:line="500" w:lineRule="exact"/>
        <w:ind w:firstLine="482" w:firstLineChars="200"/>
        <w:rPr>
          <w:rFonts w:hAnsi="宋体"/>
          <w:b/>
          <w:sz w:val="24"/>
        </w:rPr>
      </w:pPr>
      <w:r>
        <w:rPr>
          <w:rFonts w:hAnsi="宋体"/>
          <w:b/>
          <w:sz w:val="24"/>
        </w:rPr>
        <w:t>（三）采购标的需满足的质量、安全、技术规格、物理特性等要求：</w:t>
      </w:r>
    </w:p>
    <w:p w14:paraId="1B0D3FD4">
      <w:pPr>
        <w:tabs>
          <w:tab w:val="left" w:pos="360"/>
          <w:tab w:val="left" w:pos="960"/>
        </w:tabs>
        <w:snapToGrid w:val="0"/>
        <w:spacing w:line="360" w:lineRule="auto"/>
        <w:ind w:firstLine="480" w:firstLineChars="200"/>
        <w:rPr>
          <w:szCs w:val="24"/>
        </w:rPr>
      </w:pPr>
      <w:r>
        <w:rPr>
          <w:rFonts w:ascii="宋体" w:hAnsi="宋体" w:cs="宋体"/>
          <w:sz w:val="24"/>
          <w:szCs w:val="24"/>
        </w:rPr>
        <w:t>1、质量要求：</w:t>
      </w:r>
      <w:r>
        <w:rPr>
          <w:rFonts w:hint="eastAsia" w:ascii="宋体" w:hAnsi="宋体" w:cs="宋体"/>
          <w:sz w:val="24"/>
          <w:szCs w:val="24"/>
        </w:rPr>
        <w:t>符合《中华人民共和国城乡规划法》《江苏省城市规划管理技术规定》（苏建规〔2012〕76号</w:t>
      </w:r>
      <w:r>
        <w:rPr>
          <w:rFonts w:ascii="宋体" w:hAnsi="宋体" w:cs="宋体"/>
          <w:sz w:val="24"/>
          <w:szCs w:val="24"/>
        </w:rPr>
        <w:t>）</w:t>
      </w:r>
      <w:r>
        <w:rPr>
          <w:rFonts w:hint="eastAsia" w:ascii="宋体" w:hAnsi="宋体" w:cs="宋体"/>
          <w:sz w:val="24"/>
          <w:szCs w:val="24"/>
        </w:rPr>
        <w:t>及其他相关现行法律、法规、技术规范、标准，经专家评审通过。</w:t>
      </w:r>
    </w:p>
    <w:p w14:paraId="4822697E">
      <w:pPr>
        <w:spacing w:line="360" w:lineRule="auto"/>
        <w:ind w:firstLine="480" w:firstLineChars="200"/>
        <w:rPr>
          <w:rFonts w:ascii="宋体" w:hAnsi="宋体" w:cs="宋体"/>
          <w:sz w:val="24"/>
          <w:szCs w:val="24"/>
        </w:rPr>
      </w:pPr>
      <w:r>
        <w:rPr>
          <w:rFonts w:ascii="宋体" w:hAnsi="宋体" w:cs="宋体"/>
          <w:sz w:val="24"/>
          <w:szCs w:val="24"/>
        </w:rPr>
        <w:t>2</w:t>
      </w:r>
      <w:r>
        <w:rPr>
          <w:rFonts w:hint="eastAsia" w:ascii="宋体" w:hAnsi="宋体" w:cs="宋体"/>
          <w:sz w:val="24"/>
          <w:szCs w:val="24"/>
        </w:rPr>
        <w:t>、成果形式：</w:t>
      </w:r>
    </w:p>
    <w:p w14:paraId="01E567B0">
      <w:pPr>
        <w:spacing w:line="360" w:lineRule="auto"/>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）纸质版规划成果（含技术报告、图纸），数量1</w:t>
      </w:r>
      <w:r>
        <w:rPr>
          <w:rFonts w:ascii="宋体" w:hAnsi="宋体" w:cs="宋体"/>
          <w:sz w:val="24"/>
          <w:szCs w:val="24"/>
        </w:rPr>
        <w:t>0</w:t>
      </w:r>
      <w:r>
        <w:rPr>
          <w:rFonts w:hint="eastAsia" w:ascii="宋体" w:hAnsi="宋体" w:cs="宋体"/>
          <w:sz w:val="24"/>
          <w:szCs w:val="24"/>
        </w:rPr>
        <w:t>份；</w:t>
      </w:r>
    </w:p>
    <w:p w14:paraId="44754DD5">
      <w:pPr>
        <w:spacing w:line="360" w:lineRule="auto"/>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）电子版规划成果（需包含纸质版规划成果全部内容，</w:t>
      </w:r>
      <w:r>
        <w:rPr>
          <w:rFonts w:ascii="宋体" w:hAnsi="宋体" w:cs="宋体"/>
          <w:sz w:val="24"/>
          <w:szCs w:val="24"/>
        </w:rPr>
        <w:t>PDF</w:t>
      </w:r>
      <w:r>
        <w:rPr>
          <w:rFonts w:hint="eastAsia" w:ascii="宋体" w:hAnsi="宋体" w:cs="宋体"/>
          <w:sz w:val="24"/>
          <w:szCs w:val="24"/>
        </w:rPr>
        <w:t>格式，图纸为</w:t>
      </w:r>
      <w:r>
        <w:rPr>
          <w:rFonts w:ascii="宋体" w:hAnsi="宋体" w:cs="宋体"/>
          <w:sz w:val="24"/>
          <w:szCs w:val="24"/>
        </w:rPr>
        <w:t>DWG</w:t>
      </w:r>
      <w:r>
        <w:rPr>
          <w:rFonts w:hint="eastAsia" w:ascii="宋体" w:hAnsi="宋体" w:cs="宋体"/>
          <w:sz w:val="24"/>
          <w:szCs w:val="24"/>
        </w:rPr>
        <w:t>和</w:t>
      </w:r>
      <w:r>
        <w:rPr>
          <w:rFonts w:ascii="宋体" w:hAnsi="宋体" w:cs="宋体"/>
          <w:sz w:val="24"/>
          <w:szCs w:val="24"/>
        </w:rPr>
        <w:t>JPG</w:t>
      </w:r>
      <w:r>
        <w:rPr>
          <w:rFonts w:hint="eastAsia" w:ascii="宋体" w:hAnsi="宋体" w:cs="宋体"/>
          <w:sz w:val="24"/>
          <w:szCs w:val="24"/>
        </w:rPr>
        <w:t>格式，汇报电子文件为</w:t>
      </w:r>
      <w:r>
        <w:rPr>
          <w:rFonts w:ascii="宋体" w:hAnsi="宋体" w:cs="宋体"/>
          <w:sz w:val="24"/>
          <w:szCs w:val="24"/>
        </w:rPr>
        <w:t>PPT</w:t>
      </w:r>
      <w:r>
        <w:rPr>
          <w:rFonts w:hint="eastAsia" w:ascii="宋体" w:hAnsi="宋体" w:cs="宋体"/>
          <w:sz w:val="24"/>
          <w:szCs w:val="24"/>
        </w:rPr>
        <w:t>格式），以光盘形式提交，数量</w:t>
      </w:r>
      <w:r>
        <w:rPr>
          <w:rFonts w:ascii="宋体" w:hAnsi="宋体" w:cs="宋体"/>
          <w:sz w:val="24"/>
          <w:szCs w:val="24"/>
        </w:rPr>
        <w:t>3</w:t>
      </w:r>
      <w:r>
        <w:rPr>
          <w:rFonts w:hint="eastAsia" w:ascii="宋体" w:hAnsi="宋体" w:cs="宋体"/>
          <w:sz w:val="24"/>
          <w:szCs w:val="24"/>
        </w:rPr>
        <w:t>份。</w:t>
      </w:r>
    </w:p>
    <w:p w14:paraId="1DBD668A">
      <w:pPr>
        <w:spacing w:line="500" w:lineRule="exact"/>
        <w:ind w:firstLine="480" w:firstLineChars="200"/>
        <w:rPr>
          <w:rFonts w:hAnsi="宋体"/>
          <w:bCs/>
          <w:sz w:val="24"/>
        </w:rPr>
      </w:pPr>
      <w:r>
        <w:rPr>
          <w:rFonts w:hAnsi="宋体"/>
          <w:bCs/>
          <w:sz w:val="24"/>
        </w:rPr>
        <w:t>3</w:t>
      </w:r>
      <w:r>
        <w:rPr>
          <w:rFonts w:hint="eastAsia" w:hAnsi="宋体"/>
          <w:bCs/>
          <w:sz w:val="24"/>
        </w:rPr>
        <w:t>、规划范围：无锡市区全域，总面积1644平方公里，研究范围扩展至无锡市域。</w:t>
      </w:r>
    </w:p>
    <w:p w14:paraId="22F8AE31">
      <w:pPr>
        <w:spacing w:line="500" w:lineRule="exact"/>
        <w:ind w:firstLine="480" w:firstLineChars="200"/>
        <w:rPr>
          <w:rFonts w:hAnsi="宋体"/>
          <w:bCs/>
          <w:sz w:val="24"/>
        </w:rPr>
      </w:pPr>
      <w:r>
        <w:rPr>
          <w:rFonts w:hAnsi="宋体"/>
          <w:bCs/>
          <w:sz w:val="24"/>
        </w:rPr>
        <w:t>4</w:t>
      </w:r>
      <w:r>
        <w:rPr>
          <w:rFonts w:hint="eastAsia" w:hAnsi="宋体"/>
          <w:bCs/>
          <w:sz w:val="24"/>
        </w:rPr>
        <w:t>、规划内容：</w:t>
      </w:r>
    </w:p>
    <w:p w14:paraId="318BFD11">
      <w:pPr>
        <w:spacing w:line="500" w:lineRule="exact"/>
        <w:ind w:firstLine="480" w:firstLineChars="200"/>
      </w:pPr>
      <w:r>
        <w:rPr>
          <w:rFonts w:hint="eastAsia" w:hAnsi="宋体"/>
          <w:bCs/>
          <w:sz w:val="24"/>
        </w:rPr>
        <w:t>供应商应配备不少于5人的项目团队完成以下规划内容：</w:t>
      </w:r>
    </w:p>
    <w:p w14:paraId="00ED4983">
      <w:pPr>
        <w:spacing w:line="500" w:lineRule="exact"/>
        <w:ind w:firstLine="480" w:firstLineChars="200"/>
        <w:rPr>
          <w:rFonts w:hAnsi="宋体"/>
          <w:bCs/>
          <w:sz w:val="24"/>
        </w:rPr>
      </w:pPr>
      <w:r>
        <w:rPr>
          <w:rFonts w:hint="eastAsia" w:hAnsi="宋体"/>
          <w:bCs/>
          <w:sz w:val="24"/>
        </w:rPr>
        <w:t>针对当前城市规划建设过程中出现的问题，依据政府工作部署，持续完善城市基础设施规划体系，保障近期重点市政基础设施项目落地，重点围绕城市道路红线、黄线“一张图”及数据库、城市韧性安全、新型基础设施布局、地下管廊系统、能源支撑系统、区域道路网体系、重大项目选址等方面，通过定量分析和部门协调对方案进行深化细化规划，提升规划管理水平，为政府决策提供依据。完成不少于8项专题规划。</w:t>
      </w:r>
    </w:p>
    <w:p w14:paraId="2BE73065">
      <w:pPr>
        <w:spacing w:line="500" w:lineRule="exact"/>
        <w:ind w:firstLine="482" w:firstLineChars="200"/>
        <w:rPr>
          <w:rFonts w:hAnsi="宋体"/>
          <w:b/>
          <w:sz w:val="24"/>
        </w:rPr>
      </w:pPr>
      <w:r>
        <w:rPr>
          <w:rFonts w:hAnsi="宋体"/>
          <w:b/>
          <w:sz w:val="24"/>
        </w:rPr>
        <w:t>（四）采购标的的数量、采购项目交付或者实施的时间和地点：</w:t>
      </w:r>
    </w:p>
    <w:p w14:paraId="6830236B">
      <w:pPr>
        <w:spacing w:line="500" w:lineRule="exact"/>
        <w:ind w:firstLine="480" w:firstLineChars="200"/>
        <w:rPr>
          <w:rFonts w:hAnsi="宋体"/>
          <w:bCs/>
          <w:sz w:val="24"/>
        </w:rPr>
      </w:pPr>
      <w:r>
        <w:rPr>
          <w:rFonts w:hAnsi="宋体"/>
          <w:bCs/>
          <w:sz w:val="24"/>
        </w:rPr>
        <w:t>1</w:t>
      </w:r>
      <w:r>
        <w:rPr>
          <w:rFonts w:hint="eastAsia" w:hAnsi="宋体"/>
          <w:bCs/>
          <w:sz w:val="24"/>
        </w:rPr>
        <w:t>、规划数量：2024年度市政基础设施优化细化方案的成果1套。</w:t>
      </w:r>
    </w:p>
    <w:p w14:paraId="0E8C5D06">
      <w:pPr>
        <w:spacing w:line="500" w:lineRule="exact"/>
        <w:ind w:firstLine="480" w:firstLineChars="200"/>
        <w:rPr>
          <w:rFonts w:hAnsi="宋体"/>
          <w:bCs/>
          <w:sz w:val="24"/>
        </w:rPr>
      </w:pPr>
      <w:r>
        <w:rPr>
          <w:rFonts w:hint="eastAsia" w:hAnsi="宋体"/>
          <w:bCs/>
          <w:sz w:val="24"/>
        </w:rPr>
        <w:t>2、工作计划：</w:t>
      </w:r>
    </w:p>
    <w:p w14:paraId="7AF9BE46">
      <w:pPr>
        <w:spacing w:line="500" w:lineRule="exact"/>
        <w:ind w:firstLine="480" w:firstLineChars="200"/>
        <w:rPr>
          <w:rFonts w:ascii="宋体" w:hAnsi="宋体" w:cs="宋体"/>
          <w:bCs/>
          <w:sz w:val="24"/>
          <w:szCs w:val="24"/>
        </w:rPr>
      </w:pPr>
      <w:r>
        <w:rPr>
          <w:rFonts w:hint="eastAsia" w:ascii="宋体" w:hAnsi="宋体" w:cs="宋体"/>
          <w:bCs/>
          <w:sz w:val="24"/>
          <w:szCs w:val="24"/>
        </w:rPr>
        <w:t>（1）资料搜集、调研阶段，本阶段计划安排两个月内完成。</w:t>
      </w:r>
    </w:p>
    <w:p w14:paraId="0693CDA0">
      <w:pPr>
        <w:spacing w:line="500" w:lineRule="exact"/>
        <w:ind w:firstLine="480" w:firstLineChars="200"/>
        <w:rPr>
          <w:rFonts w:ascii="宋体" w:hAnsi="宋体" w:cs="宋体"/>
          <w:bCs/>
          <w:sz w:val="24"/>
          <w:szCs w:val="24"/>
        </w:rPr>
      </w:pPr>
      <w:r>
        <w:rPr>
          <w:rFonts w:hint="eastAsia" w:ascii="宋体" w:hAnsi="宋体" w:cs="宋体"/>
          <w:bCs/>
          <w:sz w:val="24"/>
          <w:szCs w:val="24"/>
        </w:rPr>
        <w:t>（2）初步成果编制阶段，本阶段计划安排三个月内完成。</w:t>
      </w:r>
    </w:p>
    <w:p w14:paraId="460FC59D">
      <w:pPr>
        <w:spacing w:line="500" w:lineRule="exact"/>
        <w:ind w:firstLine="480" w:firstLineChars="200"/>
        <w:rPr>
          <w:rFonts w:ascii="宋体" w:hAnsi="宋体" w:cs="宋体"/>
          <w:bCs/>
          <w:sz w:val="24"/>
          <w:szCs w:val="24"/>
        </w:rPr>
      </w:pPr>
      <w:r>
        <w:rPr>
          <w:rFonts w:hint="eastAsia" w:ascii="宋体" w:hAnsi="宋体" w:cs="宋体"/>
          <w:bCs/>
          <w:sz w:val="24"/>
          <w:szCs w:val="24"/>
        </w:rPr>
        <w:t>（3）方案深化编制阶段，本阶段计划安排两个月内完成。</w:t>
      </w:r>
    </w:p>
    <w:p w14:paraId="19F581DA">
      <w:pPr>
        <w:spacing w:line="500" w:lineRule="exact"/>
        <w:ind w:firstLine="480" w:firstLineChars="200"/>
        <w:rPr>
          <w:rFonts w:ascii="宋体" w:hAnsi="宋体" w:cs="宋体"/>
          <w:bCs/>
          <w:sz w:val="24"/>
          <w:szCs w:val="24"/>
        </w:rPr>
      </w:pPr>
      <w:r>
        <w:rPr>
          <w:rFonts w:hint="eastAsia" w:ascii="宋体" w:hAnsi="宋体" w:cs="宋体"/>
          <w:bCs/>
          <w:sz w:val="24"/>
          <w:szCs w:val="24"/>
        </w:rPr>
        <w:t>（4）正式成果编制阶段，本阶段计划安排一个月内完成。</w:t>
      </w:r>
    </w:p>
    <w:p w14:paraId="0CA57C80">
      <w:pPr>
        <w:spacing w:line="500" w:lineRule="exact"/>
        <w:ind w:firstLine="480" w:firstLineChars="200"/>
        <w:rPr>
          <w:rFonts w:hAnsi="宋体"/>
          <w:b/>
          <w:sz w:val="24"/>
        </w:rPr>
      </w:pPr>
      <w:r>
        <w:rPr>
          <w:rFonts w:hint="eastAsia" w:ascii="宋体" w:hAnsi="宋体" w:cs="宋体"/>
          <w:bCs/>
          <w:sz w:val="24"/>
          <w:szCs w:val="24"/>
        </w:rPr>
        <w:t>（若因项目汇报安排等因素导致时间延后，则时间相应顺延）</w:t>
      </w:r>
    </w:p>
    <w:p w14:paraId="6323F2CC">
      <w:pPr>
        <w:spacing w:line="500" w:lineRule="exact"/>
        <w:ind w:firstLine="482" w:firstLineChars="200"/>
        <w:rPr>
          <w:rFonts w:hAnsi="宋体"/>
          <w:b/>
          <w:sz w:val="24"/>
        </w:rPr>
      </w:pPr>
      <w:r>
        <w:rPr>
          <w:rFonts w:hAnsi="宋体"/>
          <w:b/>
          <w:sz w:val="24"/>
        </w:rPr>
        <w:t>（五）采购标的需满足的服务标准、期限、效率等要求：</w:t>
      </w:r>
    </w:p>
    <w:p w14:paraId="4958BCB7">
      <w:pPr>
        <w:spacing w:line="500" w:lineRule="exact"/>
        <w:ind w:firstLine="480" w:firstLineChars="200"/>
        <w:rPr>
          <w:rFonts w:hAnsi="宋体"/>
          <w:bCs/>
          <w:sz w:val="24"/>
        </w:rPr>
      </w:pPr>
      <w:r>
        <w:rPr>
          <w:rFonts w:hint="eastAsia" w:hAnsi="宋体"/>
          <w:bCs/>
          <w:sz w:val="24"/>
        </w:rPr>
        <w:t>服务标准：交付成果应符合《中华人民共和国城乡规划法》、</w:t>
      </w:r>
      <w:r>
        <w:rPr>
          <w:rFonts w:hint="eastAsia" w:ascii="宋体" w:cs="宋体"/>
          <w:bCs/>
          <w:sz w:val="24"/>
        </w:rPr>
        <w:t>《江苏省城市规划管理技术规定》（苏建规〔2012〕76号</w:t>
      </w:r>
      <w:r>
        <w:rPr>
          <w:rFonts w:hint="eastAsia" w:ascii="宋体" w:hAnsi="宋体"/>
          <w:bCs/>
          <w:sz w:val="24"/>
        </w:rPr>
        <w:t>）</w:t>
      </w:r>
      <w:r>
        <w:rPr>
          <w:rFonts w:hint="eastAsia" w:hAnsi="宋体"/>
          <w:bCs/>
          <w:sz w:val="24"/>
        </w:rPr>
        <w:t>及其他相关规定和规范，经专家评审通过。</w:t>
      </w:r>
    </w:p>
    <w:p w14:paraId="275C253F">
      <w:pPr>
        <w:spacing w:line="500" w:lineRule="exact"/>
        <w:ind w:firstLine="480" w:firstLineChars="200"/>
        <w:rPr>
          <w:rFonts w:hAnsi="宋体"/>
          <w:bCs/>
          <w:sz w:val="24"/>
        </w:rPr>
      </w:pPr>
      <w:r>
        <w:rPr>
          <w:rFonts w:hint="eastAsia" w:hAnsi="宋体"/>
          <w:bCs/>
          <w:sz w:val="24"/>
        </w:rPr>
        <w:t>服务期限：合同签订之日起8个月内完成全部规划研究工作。（若因项目汇报安排等因素导致时间延后，则时间相应顺延）</w:t>
      </w:r>
    </w:p>
    <w:p w14:paraId="05562CF7">
      <w:pPr>
        <w:spacing w:line="500" w:lineRule="exact"/>
        <w:ind w:firstLine="482" w:firstLineChars="200"/>
        <w:rPr>
          <w:rFonts w:hAnsi="宋体"/>
          <w:b/>
          <w:sz w:val="24"/>
        </w:rPr>
      </w:pPr>
      <w:r>
        <w:rPr>
          <w:rFonts w:hAnsi="宋体"/>
          <w:b/>
          <w:sz w:val="24"/>
        </w:rPr>
        <w:t>（六）采购标的的验收标准：</w:t>
      </w:r>
    </w:p>
    <w:p w14:paraId="46D2015C">
      <w:pPr>
        <w:spacing w:line="500" w:lineRule="exact"/>
        <w:ind w:firstLine="480" w:firstLineChars="200"/>
        <w:rPr>
          <w:rFonts w:hAnsi="宋体"/>
          <w:sz w:val="24"/>
        </w:rPr>
      </w:pPr>
      <w:bookmarkStart w:id="35" w:name="_Hlk529105694"/>
      <w:r>
        <w:rPr>
          <w:rFonts w:hint="eastAsia" w:hAnsi="宋体"/>
          <w:bCs/>
          <w:sz w:val="24"/>
        </w:rPr>
        <w:t>交付成果应符合《中华人民共和国城乡规划法》</w:t>
      </w:r>
      <w:r>
        <w:rPr>
          <w:rFonts w:hint="eastAsia" w:ascii="宋体" w:cs="宋体"/>
          <w:bCs/>
          <w:sz w:val="24"/>
        </w:rPr>
        <w:t>《江苏省城市规划管理技术规定》（苏建规〔2012〕76</w:t>
      </w:r>
      <w:r>
        <w:rPr>
          <w:rFonts w:hint="eastAsia" w:ascii="宋体" w:hAnsi="宋体"/>
          <w:bCs/>
          <w:sz w:val="24"/>
        </w:rPr>
        <w:t>号）</w:t>
      </w:r>
      <w:r>
        <w:rPr>
          <w:rFonts w:hint="eastAsia" w:hAnsi="宋体"/>
          <w:bCs/>
        </w:rPr>
        <w:t>、</w:t>
      </w:r>
      <w:r>
        <w:rPr>
          <w:rFonts w:hint="eastAsia" w:ascii="宋体" w:hAnsi="宋体"/>
          <w:bCs/>
          <w:sz w:val="24"/>
        </w:rPr>
        <w:t>《城市用地分类与规划建设用地标准》（GB50137-2011）</w:t>
      </w:r>
      <w:r>
        <w:rPr>
          <w:rFonts w:hint="eastAsia" w:hAnsi="宋体"/>
          <w:bCs/>
          <w:sz w:val="24"/>
        </w:rPr>
        <w:t>及其他相关规定和规范，经专家评审通过。</w:t>
      </w:r>
    </w:p>
    <w:bookmarkEnd w:id="35"/>
    <w:p w14:paraId="3A44F1DF">
      <w:pPr>
        <w:spacing w:line="500" w:lineRule="exact"/>
        <w:ind w:firstLine="482" w:firstLineChars="200"/>
        <w:rPr>
          <w:rFonts w:hAnsi="宋体"/>
          <w:b/>
          <w:sz w:val="24"/>
        </w:rPr>
      </w:pPr>
      <w:r>
        <w:rPr>
          <w:rFonts w:hAnsi="宋体"/>
          <w:b/>
          <w:sz w:val="24"/>
        </w:rPr>
        <w:t>（七）采购标的的其他技术、服务等要求：</w:t>
      </w:r>
    </w:p>
    <w:p w14:paraId="3CD9383C">
      <w:pPr>
        <w:spacing w:line="500" w:lineRule="exact"/>
        <w:ind w:firstLine="480" w:firstLineChars="200"/>
        <w:jc w:val="left"/>
        <w:rPr>
          <w:rFonts w:ascii="宋体" w:hAnsi="宋体"/>
          <w:bCs/>
          <w:sz w:val="24"/>
        </w:rPr>
      </w:pPr>
      <w:r>
        <w:rPr>
          <w:rFonts w:hint="eastAsia" w:ascii="宋体" w:hAnsi="宋体"/>
          <w:bCs/>
          <w:sz w:val="24"/>
        </w:rPr>
        <w:t>中标供应商应根据专家评审意见及采购人意见，进行规划成果的深化完善工作，项目负责人应参与编制过程中的讨论会议、座谈会，并在成果汇报时到场汇报。</w:t>
      </w:r>
    </w:p>
    <w:p w14:paraId="53D98CE6">
      <w:pPr>
        <w:spacing w:line="500" w:lineRule="exact"/>
        <w:ind w:firstLine="480" w:firstLineChars="200"/>
        <w:jc w:val="left"/>
        <w:rPr>
          <w:rFonts w:ascii="黑体" w:hAnsi="宋体" w:eastAsia="黑体"/>
          <w:szCs w:val="24"/>
        </w:rPr>
      </w:pPr>
      <w:r>
        <w:rPr>
          <w:rFonts w:hint="eastAsia" w:ascii="宋体" w:hAnsi="宋体"/>
          <w:bCs/>
          <w:sz w:val="24"/>
        </w:rPr>
        <w:t>费用说明：注：投标供应商的投标报价的总额应包括项目调研费、编制费、成果印刷费、现场费用、交通工具使用费、通信费用、测量费用、规划评审、咨询论证等相关费用、规划所需地形图及相关规划资料等收集费、代理服务费、法定取费与税金等全部费用（以上费用如涉及多次需求，所有费用包含在内），也应是完成采购需求的全部费用。</w:t>
      </w:r>
      <w:r>
        <w:rPr>
          <w:rFonts w:hint="eastAsia" w:ascii="黑体" w:hAnsi="宋体" w:eastAsia="黑体"/>
          <w:szCs w:val="24"/>
        </w:rPr>
        <w:br w:type="page"/>
      </w:r>
    </w:p>
    <w:bookmarkEnd w:id="34"/>
    <w:p w14:paraId="52A990EE">
      <w:pPr>
        <w:pStyle w:val="2"/>
        <w:spacing w:before="100" w:after="100" w:line="240" w:lineRule="auto"/>
        <w:rPr>
          <w:rFonts w:ascii="黑体" w:hAnsi="宋体" w:eastAsia="黑体"/>
          <w:szCs w:val="24"/>
        </w:rPr>
      </w:pPr>
      <w:r>
        <w:rPr>
          <w:rFonts w:hint="eastAsia" w:ascii="宋体" w:hAnsi="宋体" w:cs="宋体"/>
          <w:sz w:val="44"/>
        </w:rPr>
        <w:t>第四部分．合同（格式）</w:t>
      </w:r>
    </w:p>
    <w:p w14:paraId="7827E28C">
      <w:pPr>
        <w:jc w:val="center"/>
        <w:rPr>
          <w:rFonts w:ascii="宋体" w:hAnsi="宋体"/>
          <w:b/>
          <w:bCs/>
          <w:sz w:val="52"/>
          <w:szCs w:val="52"/>
        </w:rPr>
      </w:pPr>
      <w:bookmarkStart w:id="36" w:name="_Toc66735306"/>
    </w:p>
    <w:p w14:paraId="2672B957">
      <w:pPr>
        <w:jc w:val="center"/>
        <w:rPr>
          <w:rFonts w:ascii="宋体" w:hAnsi="宋体"/>
          <w:b/>
          <w:bCs/>
          <w:sz w:val="52"/>
          <w:szCs w:val="52"/>
        </w:rPr>
      </w:pPr>
    </w:p>
    <w:p w14:paraId="3D8E3D28">
      <w:pPr>
        <w:jc w:val="center"/>
        <w:rPr>
          <w:rFonts w:ascii="宋体" w:hAnsi="宋体"/>
          <w:b/>
          <w:bCs/>
          <w:sz w:val="48"/>
          <w:szCs w:val="28"/>
        </w:rPr>
      </w:pPr>
      <w:r>
        <w:rPr>
          <w:rFonts w:hint="eastAsia" w:ascii="宋体" w:hAnsi="宋体"/>
          <w:b/>
          <w:bCs/>
          <w:sz w:val="48"/>
          <w:szCs w:val="48"/>
        </w:rPr>
        <w:t>2024年度无锡市重点市政基础设施优化细化方案规划项目</w:t>
      </w:r>
    </w:p>
    <w:p w14:paraId="7AF0AC31">
      <w:pPr>
        <w:jc w:val="center"/>
        <w:rPr>
          <w:rFonts w:ascii="黑体" w:hAnsi="华文中宋" w:eastAsia="黑体"/>
          <w:bCs/>
          <w:sz w:val="30"/>
          <w:szCs w:val="30"/>
        </w:rPr>
      </w:pPr>
    </w:p>
    <w:p w14:paraId="488C7E7C">
      <w:pPr>
        <w:rPr>
          <w:rFonts w:ascii="宋体" w:hAnsi="宋体"/>
          <w:b/>
          <w:bCs/>
          <w:sz w:val="52"/>
          <w:szCs w:val="30"/>
        </w:rPr>
      </w:pPr>
    </w:p>
    <w:p w14:paraId="0F2C907F">
      <w:pPr>
        <w:rPr>
          <w:rFonts w:ascii="宋体" w:hAnsi="宋体"/>
          <w:b/>
          <w:bCs/>
          <w:sz w:val="52"/>
          <w:szCs w:val="30"/>
        </w:rPr>
      </w:pPr>
    </w:p>
    <w:p w14:paraId="3BC1F103">
      <w:pPr>
        <w:rPr>
          <w:rFonts w:ascii="宋体" w:hAnsi="宋体"/>
          <w:b/>
          <w:bCs/>
          <w:sz w:val="52"/>
          <w:szCs w:val="30"/>
        </w:rPr>
      </w:pPr>
    </w:p>
    <w:p w14:paraId="69FB4F8E">
      <w:pPr>
        <w:ind w:firstLine="1477" w:firstLineChars="283"/>
        <w:jc w:val="center"/>
        <w:rPr>
          <w:rFonts w:ascii="宋体" w:hAnsi="宋体"/>
          <w:b/>
          <w:bCs/>
          <w:sz w:val="52"/>
          <w:szCs w:val="30"/>
        </w:rPr>
      </w:pPr>
    </w:p>
    <w:p w14:paraId="4B6A6772">
      <w:pPr>
        <w:rPr>
          <w:rFonts w:ascii="华文中宋" w:hAnsi="华文中宋" w:eastAsia="华文中宋"/>
          <w:bCs/>
          <w:sz w:val="30"/>
        </w:rPr>
      </w:pPr>
    </w:p>
    <w:p w14:paraId="71829B59">
      <w:pPr>
        <w:rPr>
          <w:rFonts w:ascii="华文中宋" w:hAnsi="华文中宋" w:eastAsia="华文中宋"/>
          <w:bCs/>
          <w:sz w:val="30"/>
        </w:rPr>
      </w:pPr>
    </w:p>
    <w:p w14:paraId="1015F314">
      <w:pPr>
        <w:rPr>
          <w:rFonts w:ascii="华文中宋" w:hAnsi="华文中宋" w:eastAsia="华文中宋"/>
          <w:bCs/>
          <w:sz w:val="30"/>
        </w:rPr>
      </w:pPr>
    </w:p>
    <w:p w14:paraId="48B53B05">
      <w:pPr>
        <w:rPr>
          <w:rFonts w:ascii="华文中宋" w:hAnsi="华文中宋" w:eastAsia="华文中宋"/>
          <w:bCs/>
          <w:sz w:val="30"/>
        </w:rPr>
      </w:pPr>
    </w:p>
    <w:p w14:paraId="2A4FB36B">
      <w:pPr>
        <w:pStyle w:val="52"/>
        <w:shd w:val="clear" w:color="auto" w:fill="auto"/>
        <w:adjustRightInd w:val="0"/>
        <w:snapToGrid w:val="0"/>
        <w:spacing w:before="0"/>
        <w:ind w:firstLine="1285" w:firstLineChars="400"/>
        <w:jc w:val="left"/>
        <w:rPr>
          <w:rFonts w:ascii="宋体" w:hAnsi="宋体" w:eastAsia="宋体"/>
          <w:b/>
          <w:sz w:val="32"/>
          <w:u w:val="single"/>
        </w:rPr>
      </w:pPr>
      <w:r>
        <w:rPr>
          <w:rFonts w:hint="eastAsia" w:ascii="宋体" w:hAnsi="宋体" w:eastAsia="宋体"/>
          <w:b/>
          <w:sz w:val="32"/>
        </w:rPr>
        <w:t xml:space="preserve">甲 </w:t>
      </w:r>
      <w:r>
        <w:rPr>
          <w:rFonts w:ascii="宋体" w:hAnsi="宋体" w:eastAsia="宋体"/>
          <w:b/>
          <w:sz w:val="32"/>
        </w:rPr>
        <w:t xml:space="preserve">     </w:t>
      </w:r>
      <w:r>
        <w:rPr>
          <w:rFonts w:hint="eastAsia" w:ascii="宋体" w:hAnsi="宋体" w:eastAsia="宋体"/>
          <w:b/>
          <w:sz w:val="32"/>
        </w:rPr>
        <w:t>方</w:t>
      </w:r>
      <w:r>
        <w:rPr>
          <w:rFonts w:ascii="宋体" w:hAnsi="宋体" w:eastAsia="宋体"/>
          <w:b/>
          <w:sz w:val="32"/>
          <w:lang w:bidi="en-US"/>
        </w:rPr>
        <w:t>：</w:t>
      </w:r>
      <w:r>
        <w:rPr>
          <w:rFonts w:hint="eastAsia" w:ascii="宋体" w:hAnsi="宋体" w:eastAsia="宋体"/>
          <w:b/>
          <w:sz w:val="32"/>
          <w:u w:val="single"/>
        </w:rPr>
        <w:t xml:space="preserve">                          </w:t>
      </w:r>
    </w:p>
    <w:p w14:paraId="19951B30">
      <w:pPr>
        <w:pStyle w:val="52"/>
        <w:shd w:val="clear" w:color="auto" w:fill="auto"/>
        <w:adjustRightInd w:val="0"/>
        <w:snapToGrid w:val="0"/>
        <w:spacing w:before="0"/>
        <w:ind w:firstLine="1285" w:firstLineChars="400"/>
        <w:jc w:val="left"/>
        <w:rPr>
          <w:rFonts w:ascii="宋体" w:hAnsi="宋体" w:eastAsia="宋体"/>
          <w:b/>
          <w:sz w:val="32"/>
          <w:u w:val="single"/>
        </w:rPr>
      </w:pPr>
      <w:r>
        <w:rPr>
          <w:rFonts w:hint="eastAsia" w:ascii="宋体" w:hAnsi="宋体" w:eastAsia="宋体"/>
          <w:b/>
          <w:sz w:val="32"/>
        </w:rPr>
        <w:t xml:space="preserve">乙 </w:t>
      </w:r>
      <w:r>
        <w:rPr>
          <w:rFonts w:ascii="宋体" w:hAnsi="宋体" w:eastAsia="宋体"/>
          <w:b/>
          <w:sz w:val="32"/>
        </w:rPr>
        <w:t xml:space="preserve">     </w:t>
      </w:r>
      <w:r>
        <w:rPr>
          <w:rFonts w:hint="eastAsia" w:ascii="宋体" w:hAnsi="宋体" w:eastAsia="宋体"/>
          <w:b/>
          <w:sz w:val="32"/>
        </w:rPr>
        <w:t>方</w:t>
      </w:r>
      <w:r>
        <w:rPr>
          <w:rFonts w:ascii="宋体" w:hAnsi="宋体" w:eastAsia="宋体"/>
          <w:b/>
          <w:sz w:val="32"/>
          <w:lang w:bidi="en-US"/>
        </w:rPr>
        <w:t>：</w:t>
      </w:r>
      <w:r>
        <w:rPr>
          <w:rFonts w:hint="eastAsia" w:ascii="宋体" w:hAnsi="宋体" w:eastAsia="宋体"/>
          <w:b/>
          <w:sz w:val="32"/>
          <w:u w:val="single"/>
        </w:rPr>
        <w:t xml:space="preserve">                          </w:t>
      </w:r>
    </w:p>
    <w:p w14:paraId="06825DE2">
      <w:pPr>
        <w:pStyle w:val="52"/>
        <w:shd w:val="clear" w:color="auto" w:fill="auto"/>
        <w:adjustRightInd w:val="0"/>
        <w:snapToGrid w:val="0"/>
        <w:spacing w:before="0"/>
        <w:ind w:firstLine="1285" w:firstLineChars="400"/>
        <w:jc w:val="left"/>
        <w:rPr>
          <w:rFonts w:ascii="宋体" w:hAnsi="宋体" w:eastAsia="宋体"/>
          <w:b/>
          <w:sz w:val="32"/>
        </w:rPr>
      </w:pPr>
      <w:r>
        <w:rPr>
          <w:rFonts w:ascii="宋体" w:hAnsi="宋体" w:eastAsia="宋体"/>
          <w:b/>
          <w:sz w:val="32"/>
        </w:rPr>
        <w:t>日</w:t>
      </w:r>
      <w:r>
        <w:rPr>
          <w:rFonts w:hint="eastAsia" w:ascii="宋体" w:hAnsi="宋体" w:eastAsia="宋体"/>
          <w:b/>
          <w:sz w:val="32"/>
        </w:rPr>
        <w:t xml:space="preserve"> </w:t>
      </w:r>
      <w:r>
        <w:rPr>
          <w:rFonts w:ascii="宋体" w:hAnsi="宋体" w:eastAsia="宋体"/>
          <w:b/>
          <w:sz w:val="32"/>
        </w:rPr>
        <w:t xml:space="preserve">     期</w:t>
      </w:r>
      <w:r>
        <w:rPr>
          <w:rFonts w:hint="eastAsia" w:ascii="宋体" w:hAnsi="宋体" w:eastAsia="宋体"/>
          <w:b/>
          <w:sz w:val="32"/>
        </w:rPr>
        <w:t>：</w:t>
      </w:r>
      <w:r>
        <w:rPr>
          <w:rFonts w:hint="eastAsia" w:ascii="宋体" w:hAnsi="宋体" w:eastAsia="宋体"/>
          <w:b/>
          <w:sz w:val="32"/>
          <w:u w:val="single"/>
        </w:rPr>
        <w:t xml:space="preserve">                          </w:t>
      </w:r>
    </w:p>
    <w:p w14:paraId="56D10812">
      <w:pPr>
        <w:widowControl/>
        <w:adjustRightInd w:val="0"/>
        <w:snapToGrid w:val="0"/>
        <w:spacing w:line="360" w:lineRule="auto"/>
        <w:ind w:firstLine="482" w:firstLineChars="200"/>
        <w:jc w:val="left"/>
        <w:rPr>
          <w:rFonts w:ascii="宋体" w:hAnsi="宋体" w:cs="宋体"/>
          <w:b/>
          <w:bCs/>
          <w:kern w:val="0"/>
          <w:sz w:val="24"/>
        </w:rPr>
      </w:pPr>
    </w:p>
    <w:p w14:paraId="4C4375D3">
      <w:pPr>
        <w:widowControl/>
        <w:adjustRightInd w:val="0"/>
        <w:snapToGrid w:val="0"/>
        <w:spacing w:line="360" w:lineRule="auto"/>
        <w:ind w:firstLine="482" w:firstLineChars="200"/>
        <w:jc w:val="left"/>
        <w:rPr>
          <w:rFonts w:ascii="宋体" w:hAnsi="宋体" w:cs="宋体"/>
          <w:b/>
          <w:bCs/>
          <w:kern w:val="0"/>
          <w:sz w:val="24"/>
        </w:rPr>
      </w:pPr>
    </w:p>
    <w:p w14:paraId="322239C6">
      <w:pPr>
        <w:widowControl/>
        <w:adjustRightInd w:val="0"/>
        <w:snapToGrid w:val="0"/>
        <w:spacing w:line="360" w:lineRule="auto"/>
        <w:ind w:firstLine="482" w:firstLineChars="200"/>
        <w:jc w:val="left"/>
        <w:rPr>
          <w:rFonts w:ascii="宋体" w:hAnsi="宋体" w:cs="宋体"/>
          <w:b/>
          <w:bCs/>
          <w:kern w:val="0"/>
          <w:sz w:val="24"/>
        </w:rPr>
      </w:pPr>
    </w:p>
    <w:p w14:paraId="2F60F066">
      <w:pPr>
        <w:widowControl/>
        <w:adjustRightInd w:val="0"/>
        <w:snapToGrid w:val="0"/>
        <w:spacing w:line="360" w:lineRule="auto"/>
        <w:ind w:firstLine="482" w:firstLineChars="200"/>
        <w:jc w:val="left"/>
        <w:rPr>
          <w:rFonts w:ascii="宋体" w:hAnsi="宋体" w:cs="宋体"/>
          <w:b/>
          <w:bCs/>
          <w:kern w:val="0"/>
          <w:sz w:val="24"/>
        </w:rPr>
      </w:pPr>
    </w:p>
    <w:p w14:paraId="63D21883">
      <w:pPr>
        <w:widowControl/>
        <w:adjustRightInd w:val="0"/>
        <w:snapToGrid w:val="0"/>
        <w:spacing w:line="360" w:lineRule="auto"/>
        <w:ind w:firstLine="482" w:firstLineChars="200"/>
        <w:jc w:val="left"/>
        <w:rPr>
          <w:rFonts w:ascii="宋体" w:hAnsi="宋体" w:cs="宋体"/>
          <w:b/>
          <w:bCs/>
          <w:kern w:val="0"/>
          <w:sz w:val="24"/>
          <w:u w:val="single"/>
        </w:rPr>
      </w:pPr>
      <w:r>
        <w:rPr>
          <w:rFonts w:hint="eastAsia" w:ascii="宋体" w:hAnsi="宋体" w:cs="宋体"/>
          <w:b/>
          <w:bCs/>
          <w:kern w:val="0"/>
          <w:sz w:val="24"/>
        </w:rPr>
        <w:t>甲方：无锡市自然资源和规划局</w:t>
      </w:r>
    </w:p>
    <w:p w14:paraId="7396AAAB">
      <w:pPr>
        <w:widowControl/>
        <w:adjustRightInd w:val="0"/>
        <w:snapToGrid w:val="0"/>
        <w:spacing w:line="360" w:lineRule="auto"/>
        <w:ind w:firstLine="482" w:firstLineChars="200"/>
        <w:jc w:val="left"/>
        <w:rPr>
          <w:rFonts w:ascii="宋体" w:hAnsi="宋体" w:cs="宋体"/>
          <w:b/>
          <w:bCs/>
          <w:kern w:val="0"/>
          <w:sz w:val="24"/>
        </w:rPr>
      </w:pPr>
      <w:r>
        <w:rPr>
          <w:rFonts w:hint="eastAsia" w:ascii="宋体" w:hAnsi="宋体" w:cs="宋体"/>
          <w:b/>
          <w:bCs/>
          <w:kern w:val="0"/>
          <w:sz w:val="24"/>
        </w:rPr>
        <w:t>乙方：</w:t>
      </w:r>
      <w:r>
        <w:rPr>
          <w:rFonts w:hint="eastAsia" w:ascii="宋体" w:hAnsi="宋体" w:cs="宋体"/>
          <w:b/>
          <w:bCs/>
          <w:kern w:val="0"/>
          <w:sz w:val="24"/>
          <w:u w:val="single"/>
        </w:rPr>
        <w:t xml:space="preserve">                           </w:t>
      </w:r>
    </w:p>
    <w:p w14:paraId="4EA0A0FD">
      <w:pPr>
        <w:widowControl/>
        <w:adjustRightInd w:val="0"/>
        <w:snapToGrid w:val="0"/>
        <w:spacing w:line="360" w:lineRule="auto"/>
        <w:jc w:val="left"/>
        <w:rPr>
          <w:rFonts w:ascii="宋体" w:hAnsi="宋体" w:cs="宋体"/>
          <w:spacing w:val="-11"/>
          <w:kern w:val="0"/>
          <w:sz w:val="24"/>
        </w:rPr>
      </w:pPr>
      <w:r>
        <w:rPr>
          <w:rFonts w:hint="eastAsia" w:ascii="宋体" w:hAnsi="宋体" w:cs="宋体"/>
          <w:kern w:val="0"/>
          <w:sz w:val="24"/>
        </w:rPr>
        <w:t>   甲方委托乙方承担2024年度无锡市重点市政基础设施优化细化方案规划项目编制工作，并</w:t>
      </w:r>
      <w:r>
        <w:rPr>
          <w:rFonts w:hint="eastAsia" w:ascii="宋体" w:hAnsi="宋体" w:cs="宋体"/>
          <w:spacing w:val="-12"/>
          <w:kern w:val="0"/>
          <w:sz w:val="24"/>
        </w:rPr>
        <w:t>根据《中华人民</w:t>
      </w:r>
      <w:r>
        <w:rPr>
          <w:rFonts w:hint="eastAsia" w:ascii="宋体" w:hAnsi="宋体" w:cs="宋体"/>
          <w:kern w:val="0"/>
          <w:sz w:val="24"/>
        </w:rPr>
        <w:t>共和国民法典》</w:t>
      </w:r>
      <w:r>
        <w:rPr>
          <w:rFonts w:hint="eastAsia" w:ascii="宋体" w:hAnsi="宋体" w:cs="宋体"/>
          <w:spacing w:val="-12"/>
          <w:kern w:val="0"/>
          <w:sz w:val="24"/>
        </w:rPr>
        <w:t>及国家有关法规规定，结合本项目的具</w:t>
      </w:r>
      <w:r>
        <w:rPr>
          <w:rFonts w:hint="eastAsia" w:ascii="宋体" w:hAnsi="宋体" w:cs="宋体"/>
          <w:spacing w:val="-11"/>
          <w:kern w:val="0"/>
          <w:sz w:val="24"/>
        </w:rPr>
        <w:t>体情况，为</w:t>
      </w:r>
      <w:r>
        <w:rPr>
          <w:rFonts w:hint="eastAsia" w:ascii="宋体" w:hAnsi="宋体" w:cs="宋体"/>
          <w:spacing w:val="-12"/>
          <w:kern w:val="0"/>
          <w:sz w:val="24"/>
        </w:rPr>
        <w:t>明确责任，</w:t>
      </w:r>
      <w:r>
        <w:rPr>
          <w:rFonts w:hint="eastAsia" w:ascii="宋体" w:hAnsi="宋体" w:cs="宋体"/>
          <w:spacing w:val="-11"/>
          <w:kern w:val="0"/>
          <w:sz w:val="24"/>
        </w:rPr>
        <w:t>协作配合，确保规划编制质量，经甲方、乙方协商一致，签订本合同，共同遵守。</w:t>
      </w:r>
    </w:p>
    <w:p w14:paraId="24A7D50E">
      <w:pPr>
        <w:spacing w:line="360" w:lineRule="auto"/>
        <w:ind w:firstLine="480" w:firstLineChars="200"/>
        <w:rPr>
          <w:rFonts w:ascii="宋体" w:hAnsi="宋体"/>
          <w:sz w:val="24"/>
        </w:rPr>
      </w:pPr>
      <w:bookmarkStart w:id="37" w:name="_Toc434662334"/>
      <w:r>
        <w:rPr>
          <w:rFonts w:hint="eastAsia" w:ascii="宋体" w:hAnsi="宋体"/>
          <w:sz w:val="24"/>
        </w:rPr>
        <w:t>一、合同内容：</w:t>
      </w:r>
    </w:p>
    <w:p w14:paraId="0CAADF65">
      <w:pPr>
        <w:spacing w:line="360" w:lineRule="auto"/>
        <w:ind w:firstLine="480" w:firstLineChars="200"/>
        <w:rPr>
          <w:rFonts w:ascii="宋体" w:hAnsi="宋体"/>
          <w:sz w:val="24"/>
        </w:rPr>
      </w:pPr>
      <w:r>
        <w:rPr>
          <w:rFonts w:hint="eastAsia" w:ascii="宋体" w:hAnsi="宋体"/>
          <w:sz w:val="24"/>
        </w:rPr>
        <w:t>（1）项目名称：2024年度无锡市重点市政基础设施优化细化方案规划项目。</w:t>
      </w:r>
    </w:p>
    <w:p w14:paraId="347B5859">
      <w:pPr>
        <w:spacing w:line="360" w:lineRule="auto"/>
        <w:ind w:firstLine="480" w:firstLineChars="200"/>
        <w:rPr>
          <w:rFonts w:ascii="宋体" w:hAnsi="宋体"/>
          <w:sz w:val="24"/>
        </w:rPr>
      </w:pPr>
      <w:r>
        <w:rPr>
          <w:rFonts w:hint="eastAsia" w:ascii="宋体" w:hAnsi="宋体"/>
          <w:sz w:val="24"/>
        </w:rPr>
        <w:t>（2）项目地点：无锡市</w:t>
      </w:r>
    </w:p>
    <w:p w14:paraId="2E987EE9">
      <w:pPr>
        <w:spacing w:line="360" w:lineRule="auto"/>
        <w:ind w:firstLine="480" w:firstLineChars="200"/>
        <w:rPr>
          <w:rFonts w:ascii="宋体" w:hAnsi="宋体"/>
          <w:sz w:val="24"/>
        </w:rPr>
      </w:pPr>
      <w:r>
        <w:rPr>
          <w:rFonts w:hint="eastAsia" w:ascii="宋体" w:hAnsi="宋体"/>
          <w:sz w:val="24"/>
        </w:rPr>
        <w:t>（3）本项目概况、主要内容、质量标准、时间进度等要求详见招标文件</w:t>
      </w:r>
    </w:p>
    <w:p w14:paraId="0A839A76">
      <w:pPr>
        <w:spacing w:line="360" w:lineRule="auto"/>
        <w:ind w:firstLine="480" w:firstLineChars="200"/>
        <w:rPr>
          <w:rFonts w:ascii="宋体" w:hAnsi="宋体"/>
          <w:sz w:val="24"/>
        </w:rPr>
      </w:pPr>
      <w:r>
        <w:rPr>
          <w:rFonts w:hint="eastAsia" w:ascii="宋体" w:hAnsi="宋体"/>
          <w:sz w:val="24"/>
        </w:rPr>
        <w:t>（4）下列文件为本合同不可分割部分：</w:t>
      </w:r>
    </w:p>
    <w:p w14:paraId="59B64FA4">
      <w:pPr>
        <w:spacing w:line="360" w:lineRule="auto"/>
        <w:ind w:firstLine="480" w:firstLineChars="200"/>
        <w:rPr>
          <w:rFonts w:ascii="宋体" w:hAnsi="宋体"/>
          <w:sz w:val="24"/>
        </w:rPr>
      </w:pPr>
      <w:r>
        <w:rPr>
          <w:rFonts w:hint="eastAsia" w:ascii="宋体" w:hAnsi="宋体"/>
          <w:sz w:val="24"/>
        </w:rPr>
        <w:t>1）中标通知书；2）乙方的投标文件；3）招标文件；4）乙方在报价过程中所作的其他承诺、声明、书面澄清等。</w:t>
      </w:r>
    </w:p>
    <w:p w14:paraId="6EEA079C">
      <w:pPr>
        <w:spacing w:line="360" w:lineRule="auto"/>
        <w:ind w:firstLine="480" w:firstLineChars="200"/>
        <w:rPr>
          <w:rFonts w:ascii="宋体" w:hAnsi="宋体"/>
          <w:sz w:val="24"/>
        </w:rPr>
      </w:pPr>
      <w:r>
        <w:rPr>
          <w:rFonts w:hint="eastAsia" w:ascii="宋体" w:hAnsi="宋体"/>
          <w:sz w:val="24"/>
        </w:rPr>
        <w:t>二、 合同价款及付款步骤及方式：</w:t>
      </w:r>
    </w:p>
    <w:p w14:paraId="17E208D6">
      <w:pPr>
        <w:spacing w:line="360" w:lineRule="auto"/>
        <w:ind w:firstLine="480" w:firstLineChars="200"/>
        <w:rPr>
          <w:rFonts w:ascii="宋体" w:hAnsi="宋体"/>
          <w:sz w:val="24"/>
        </w:rPr>
      </w:pPr>
      <w:r>
        <w:rPr>
          <w:rFonts w:hint="eastAsia" w:ascii="宋体" w:hAnsi="宋体"/>
          <w:sz w:val="24"/>
        </w:rPr>
        <w:t>（1）合同金额：本合同为固定总价合同，在合同有效期间，合同金额不因市场变化或政策变化而变动。（大写）</w:t>
      </w:r>
      <w:r>
        <w:rPr>
          <w:rFonts w:hint="eastAsia" w:ascii="宋体" w:hAnsi="宋体"/>
          <w:b/>
          <w:bCs/>
          <w:sz w:val="24"/>
          <w:u w:val="single"/>
        </w:rPr>
        <w:t xml:space="preserve">            </w:t>
      </w:r>
      <w:r>
        <w:rPr>
          <w:rFonts w:hint="eastAsia" w:ascii="宋体" w:hAnsi="宋体"/>
          <w:sz w:val="24"/>
        </w:rPr>
        <w:t>元整（¥</w:t>
      </w:r>
      <w:r>
        <w:rPr>
          <w:rFonts w:hint="eastAsia" w:ascii="宋体" w:hAnsi="宋体"/>
          <w:b/>
          <w:bCs/>
          <w:sz w:val="24"/>
          <w:u w:val="single"/>
        </w:rPr>
        <w:t xml:space="preserve">             </w:t>
      </w:r>
      <w:r>
        <w:rPr>
          <w:rFonts w:hint="eastAsia" w:ascii="宋体" w:hAnsi="宋体"/>
          <w:sz w:val="24"/>
        </w:rPr>
        <w:t>元</w:t>
      </w:r>
      <w:r>
        <w:rPr>
          <w:rFonts w:ascii="宋体" w:hAnsi="宋体"/>
          <w:sz w:val="24"/>
        </w:rPr>
        <w:t xml:space="preserve"> </w:t>
      </w:r>
      <w:r>
        <w:rPr>
          <w:rFonts w:hint="eastAsia" w:ascii="宋体" w:hAnsi="宋体"/>
          <w:sz w:val="24"/>
        </w:rPr>
        <w:t>）</w:t>
      </w:r>
    </w:p>
    <w:p w14:paraId="29E331ED">
      <w:pPr>
        <w:spacing w:line="360" w:lineRule="auto"/>
        <w:ind w:firstLine="480" w:firstLineChars="200"/>
        <w:rPr>
          <w:rFonts w:ascii="宋体" w:hAnsi="宋体"/>
          <w:sz w:val="24"/>
        </w:rPr>
      </w:pPr>
      <w:r>
        <w:rPr>
          <w:rFonts w:hint="eastAsia" w:ascii="宋体" w:hAnsi="宋体"/>
          <w:sz w:val="24"/>
        </w:rPr>
        <w:t>（2）付款方式：</w:t>
      </w:r>
    </w:p>
    <w:p w14:paraId="1B6094FD">
      <w:pPr>
        <w:spacing w:line="360" w:lineRule="auto"/>
        <w:ind w:firstLine="480" w:firstLineChars="200"/>
        <w:rPr>
          <w:rFonts w:ascii="宋体" w:hAnsi="宋体"/>
          <w:sz w:val="24"/>
        </w:rPr>
      </w:pPr>
      <w:r>
        <w:rPr>
          <w:rFonts w:hint="eastAsia" w:ascii="宋体" w:hAnsi="宋体"/>
          <w:sz w:val="24"/>
        </w:rPr>
        <w:t>自签订合同后，在收到发票后15个工作日内，支付合同价款的40%预付款；提交中期成果后，在收到发票后15个工作日内，支付合同价款的50%；完成整体工作成果并通过专家论证后，付清余款。</w:t>
      </w:r>
    </w:p>
    <w:p w14:paraId="5074A350">
      <w:pPr>
        <w:spacing w:line="360" w:lineRule="auto"/>
        <w:ind w:firstLine="482" w:firstLineChars="200"/>
        <w:rPr>
          <w:rFonts w:ascii="宋体" w:hAnsi="宋体"/>
          <w:sz w:val="24"/>
        </w:rPr>
      </w:pPr>
      <w:r>
        <w:rPr>
          <w:rFonts w:hint="eastAsia" w:ascii="宋体" w:hAnsi="宋体"/>
          <w:b/>
          <w:bCs/>
          <w:sz w:val="24"/>
          <w:u w:val="single"/>
        </w:rPr>
        <w:t>注:以上款项均不另计利息，上述每期款项支付前，乙方均应向甲方提供符合甲方财务要求的税金发票，否则，甲方有权拒绝支付相应的款项，并不构成违约。</w:t>
      </w:r>
    </w:p>
    <w:p w14:paraId="20284AC5">
      <w:pPr>
        <w:spacing w:line="360" w:lineRule="auto"/>
        <w:ind w:firstLine="480" w:firstLineChars="200"/>
        <w:rPr>
          <w:rFonts w:ascii="宋体" w:hAnsi="宋体"/>
          <w:sz w:val="24"/>
        </w:rPr>
      </w:pPr>
      <w:r>
        <w:rPr>
          <w:rFonts w:hint="eastAsia" w:ascii="宋体" w:hAnsi="宋体"/>
          <w:sz w:val="24"/>
        </w:rPr>
        <w:t>（3）成果形式：</w:t>
      </w:r>
    </w:p>
    <w:p w14:paraId="293D6D83">
      <w:pPr>
        <w:spacing w:line="360" w:lineRule="auto"/>
        <w:ind w:firstLine="480" w:firstLineChars="200"/>
        <w:rPr>
          <w:rFonts w:ascii="宋体" w:hAnsi="宋体"/>
          <w:sz w:val="24"/>
        </w:rPr>
      </w:pPr>
      <w:r>
        <w:rPr>
          <w:rFonts w:hint="eastAsia" w:ascii="宋体" w:hAnsi="宋体"/>
          <w:sz w:val="24"/>
        </w:rPr>
        <w:t>1）纸质版规划成果（含技术报告、图纸），数量</w:t>
      </w:r>
      <w:r>
        <w:rPr>
          <w:rFonts w:ascii="宋体" w:hAnsi="宋体"/>
          <w:sz w:val="24"/>
        </w:rPr>
        <w:t>20</w:t>
      </w:r>
      <w:r>
        <w:rPr>
          <w:rFonts w:hint="eastAsia" w:ascii="宋体" w:hAnsi="宋体"/>
          <w:sz w:val="24"/>
        </w:rPr>
        <w:t>份；</w:t>
      </w:r>
    </w:p>
    <w:p w14:paraId="2650BBB8">
      <w:pPr>
        <w:spacing w:line="360" w:lineRule="auto"/>
        <w:ind w:firstLine="480" w:firstLineChars="200"/>
        <w:rPr>
          <w:rFonts w:ascii="宋体" w:hAnsi="宋体"/>
          <w:sz w:val="24"/>
        </w:rPr>
      </w:pPr>
      <w:r>
        <w:rPr>
          <w:rFonts w:hint="eastAsia" w:ascii="宋体" w:hAnsi="宋体"/>
          <w:sz w:val="24"/>
        </w:rPr>
        <w:t>2）电子版规划成果（需包含纸质版规划成果全部内容，</w:t>
      </w:r>
      <w:r>
        <w:rPr>
          <w:rFonts w:ascii="宋体" w:hAnsi="宋体"/>
          <w:sz w:val="24"/>
        </w:rPr>
        <w:t>PDF</w:t>
      </w:r>
      <w:r>
        <w:rPr>
          <w:rFonts w:hint="eastAsia" w:ascii="宋体" w:hAnsi="宋体"/>
          <w:sz w:val="24"/>
        </w:rPr>
        <w:t>格式，图纸为</w:t>
      </w:r>
      <w:r>
        <w:rPr>
          <w:rFonts w:ascii="宋体" w:hAnsi="宋体"/>
          <w:sz w:val="24"/>
        </w:rPr>
        <w:t>DWG</w:t>
      </w:r>
      <w:r>
        <w:rPr>
          <w:rFonts w:hint="eastAsia" w:ascii="宋体" w:hAnsi="宋体"/>
          <w:sz w:val="24"/>
        </w:rPr>
        <w:t>和</w:t>
      </w:r>
      <w:r>
        <w:rPr>
          <w:rFonts w:ascii="宋体" w:hAnsi="宋体"/>
          <w:sz w:val="24"/>
        </w:rPr>
        <w:t>JPG</w:t>
      </w:r>
      <w:r>
        <w:rPr>
          <w:rFonts w:hint="eastAsia" w:ascii="宋体" w:hAnsi="宋体"/>
          <w:sz w:val="24"/>
        </w:rPr>
        <w:t>格式，汇报电子文件为</w:t>
      </w:r>
      <w:r>
        <w:rPr>
          <w:rFonts w:ascii="宋体" w:hAnsi="宋体"/>
          <w:sz w:val="24"/>
        </w:rPr>
        <w:t>PPT</w:t>
      </w:r>
      <w:r>
        <w:rPr>
          <w:rFonts w:hint="eastAsia" w:ascii="宋体" w:hAnsi="宋体"/>
          <w:sz w:val="24"/>
        </w:rPr>
        <w:t>格式），以光盘形式提交，数量3份。</w:t>
      </w:r>
    </w:p>
    <w:p w14:paraId="73599B2A">
      <w:pPr>
        <w:spacing w:line="360" w:lineRule="auto"/>
        <w:ind w:firstLine="480" w:firstLineChars="200"/>
        <w:rPr>
          <w:rFonts w:ascii="宋体" w:hAnsi="宋体"/>
          <w:sz w:val="24"/>
        </w:rPr>
      </w:pPr>
      <w:r>
        <w:rPr>
          <w:rFonts w:hint="eastAsia" w:ascii="宋体" w:hAnsi="宋体"/>
          <w:sz w:val="24"/>
        </w:rPr>
        <w:t>三、责任与义务：</w:t>
      </w:r>
    </w:p>
    <w:p w14:paraId="54516830">
      <w:pPr>
        <w:spacing w:line="360" w:lineRule="auto"/>
        <w:ind w:firstLine="480" w:firstLineChars="200"/>
        <w:rPr>
          <w:rFonts w:ascii="宋体" w:hAnsi="宋体"/>
          <w:sz w:val="24"/>
        </w:rPr>
      </w:pPr>
      <w:r>
        <w:rPr>
          <w:rFonts w:hint="eastAsia" w:ascii="宋体" w:hAnsi="宋体"/>
          <w:sz w:val="24"/>
        </w:rPr>
        <w:t>（1）甲方</w:t>
      </w:r>
      <w:r>
        <w:rPr>
          <w:rFonts w:ascii="宋体" w:hAnsi="宋体"/>
          <w:sz w:val="24"/>
        </w:rPr>
        <w:t>的责任与义务</w:t>
      </w:r>
    </w:p>
    <w:p w14:paraId="6C4E7C76">
      <w:pPr>
        <w:spacing w:line="360" w:lineRule="auto"/>
        <w:ind w:firstLine="480" w:firstLineChars="200"/>
        <w:rPr>
          <w:rFonts w:ascii="宋体" w:hAnsi="宋体"/>
          <w:sz w:val="24"/>
        </w:rPr>
      </w:pPr>
      <w:r>
        <w:rPr>
          <w:rFonts w:hint="eastAsia" w:ascii="宋体" w:hAnsi="宋体"/>
          <w:sz w:val="24"/>
        </w:rPr>
        <w:t>1）甲方应履行基本规划程序，根据项目的具体情况和技术要求确定合理的工作量及工作周期，并按合同有关规定支付规划费用。</w:t>
      </w:r>
    </w:p>
    <w:p w14:paraId="3238117A">
      <w:pPr>
        <w:spacing w:line="360" w:lineRule="auto"/>
        <w:ind w:firstLine="480" w:firstLineChars="200"/>
        <w:rPr>
          <w:rFonts w:ascii="宋体" w:hAnsi="宋体"/>
          <w:sz w:val="24"/>
        </w:rPr>
      </w:pPr>
      <w:r>
        <w:rPr>
          <w:rFonts w:hint="eastAsia" w:ascii="宋体" w:hAnsi="宋体"/>
          <w:sz w:val="24"/>
        </w:rPr>
        <w:t>2）甲方应向乙方提供开展规划工作所需要的相关文件、资料。</w:t>
      </w:r>
    </w:p>
    <w:p w14:paraId="6DD0BC14">
      <w:pPr>
        <w:spacing w:line="360" w:lineRule="auto"/>
        <w:ind w:firstLine="480" w:firstLineChars="200"/>
        <w:rPr>
          <w:rFonts w:ascii="宋体" w:hAnsi="宋体"/>
          <w:sz w:val="24"/>
        </w:rPr>
      </w:pPr>
      <w:r>
        <w:rPr>
          <w:rFonts w:hint="eastAsia" w:ascii="宋体" w:hAnsi="宋体"/>
          <w:sz w:val="24"/>
        </w:rPr>
        <w:t xml:space="preserve">3）在规划编制过程中，甲方应对乙方与地方政府及有关部门的协调工作提供必要的协助，但并不免除乙方根据本合同规定应负的责任。 </w:t>
      </w:r>
    </w:p>
    <w:p w14:paraId="43CE08FA">
      <w:pPr>
        <w:spacing w:line="360" w:lineRule="auto"/>
        <w:ind w:firstLine="480" w:firstLineChars="200"/>
        <w:rPr>
          <w:rFonts w:ascii="宋体" w:hAnsi="宋体"/>
          <w:sz w:val="24"/>
        </w:rPr>
      </w:pPr>
      <w:r>
        <w:rPr>
          <w:rFonts w:hint="eastAsia" w:ascii="宋体" w:hAnsi="宋体"/>
          <w:sz w:val="24"/>
        </w:rPr>
        <w:t xml:space="preserve">4）甲方应认真组织专家对规划方案进行审查，并出具审查书面意见和整理会议纪要，对乙方在贯彻落实审查意见时提出的有关问题应及时认真予以解答，但并不免除乙方根据本合同规定应负的责任。 </w:t>
      </w:r>
    </w:p>
    <w:p w14:paraId="2B2F7ADE">
      <w:pPr>
        <w:spacing w:line="360" w:lineRule="auto"/>
        <w:ind w:firstLine="480" w:firstLineChars="200"/>
        <w:rPr>
          <w:rFonts w:ascii="宋体" w:hAnsi="宋体"/>
          <w:sz w:val="24"/>
        </w:rPr>
      </w:pPr>
      <w:r>
        <w:rPr>
          <w:rFonts w:hint="eastAsia" w:ascii="宋体" w:hAnsi="宋体"/>
          <w:sz w:val="24"/>
        </w:rPr>
        <w:t>（2）乙方</w:t>
      </w:r>
      <w:r>
        <w:rPr>
          <w:rFonts w:ascii="宋体" w:hAnsi="宋体"/>
          <w:sz w:val="24"/>
        </w:rPr>
        <w:t>的责任与义务</w:t>
      </w:r>
    </w:p>
    <w:p w14:paraId="602B6C1F">
      <w:pPr>
        <w:spacing w:line="360" w:lineRule="auto"/>
        <w:ind w:firstLine="480" w:firstLineChars="200"/>
        <w:rPr>
          <w:rFonts w:ascii="宋体" w:hAnsi="宋体"/>
          <w:sz w:val="24"/>
        </w:rPr>
      </w:pPr>
      <w:r>
        <w:rPr>
          <w:rFonts w:hint="eastAsia" w:ascii="宋体" w:hAnsi="宋体"/>
          <w:sz w:val="24"/>
        </w:rPr>
        <w:t>1）乙方应根据投标文件和签订的合同，按照相关规定，完成本合同项目的规划工作。</w:t>
      </w:r>
    </w:p>
    <w:p w14:paraId="63A091F2">
      <w:pPr>
        <w:spacing w:line="360" w:lineRule="auto"/>
        <w:ind w:firstLine="480" w:firstLineChars="200"/>
        <w:rPr>
          <w:rFonts w:ascii="宋体" w:hAnsi="宋体"/>
          <w:sz w:val="24"/>
        </w:rPr>
      </w:pPr>
      <w:r>
        <w:rPr>
          <w:rFonts w:hint="eastAsia" w:ascii="宋体" w:hAnsi="宋体"/>
          <w:sz w:val="24"/>
        </w:rPr>
        <w:t>2）乙方应做好规划的质量管理工作，建立健全规划质量保证体系，加强规划全过程的质量控制，建立完整的规划文件的编制、审核、会签和批准制度，明确各阶段的责任人，并对规划质量负责。</w:t>
      </w:r>
    </w:p>
    <w:p w14:paraId="62A5AD5D">
      <w:pPr>
        <w:spacing w:line="360" w:lineRule="auto"/>
        <w:ind w:firstLine="480" w:firstLineChars="200"/>
        <w:rPr>
          <w:rFonts w:ascii="宋体" w:hAnsi="宋体"/>
          <w:sz w:val="24"/>
        </w:rPr>
      </w:pPr>
      <w:r>
        <w:rPr>
          <w:rFonts w:hint="eastAsia" w:ascii="宋体" w:hAnsi="宋体"/>
          <w:sz w:val="24"/>
        </w:rPr>
        <w:t>3）规划文件必须符合下列要求：</w:t>
      </w:r>
    </w:p>
    <w:p w14:paraId="42A4C0EF">
      <w:pPr>
        <w:spacing w:line="360" w:lineRule="auto"/>
        <w:ind w:firstLine="480" w:firstLineChars="200"/>
        <w:rPr>
          <w:rFonts w:ascii="宋体" w:hAnsi="宋体"/>
          <w:sz w:val="24"/>
        </w:rPr>
      </w:pPr>
      <w:r>
        <w:rPr>
          <w:rFonts w:hint="eastAsia" w:ascii="宋体" w:hAnsi="宋体"/>
          <w:sz w:val="24"/>
        </w:rPr>
        <w:t>①本项目的规划过程和成果均必须符合国家颁布的有关规划方面现行的规程、标准、规范、办法以及有关文件和规定；</w:t>
      </w:r>
    </w:p>
    <w:p w14:paraId="7D037A43">
      <w:pPr>
        <w:spacing w:line="360" w:lineRule="auto"/>
        <w:ind w:firstLine="480" w:firstLineChars="200"/>
        <w:rPr>
          <w:rFonts w:ascii="宋体" w:hAnsi="宋体"/>
          <w:sz w:val="24"/>
        </w:rPr>
      </w:pPr>
      <w:r>
        <w:rPr>
          <w:rFonts w:hint="eastAsia" w:ascii="宋体" w:hAnsi="宋体"/>
          <w:sz w:val="24"/>
        </w:rPr>
        <w:t>②规划基本资料应完整、准确、可靠，规划论证充分，成果可靠；</w:t>
      </w:r>
    </w:p>
    <w:p w14:paraId="79286651">
      <w:pPr>
        <w:spacing w:line="360" w:lineRule="auto"/>
        <w:ind w:firstLine="480" w:firstLineChars="200"/>
        <w:rPr>
          <w:rFonts w:ascii="宋体" w:hAnsi="宋体"/>
          <w:sz w:val="24"/>
        </w:rPr>
      </w:pPr>
      <w:r>
        <w:rPr>
          <w:rFonts w:hint="eastAsia" w:ascii="宋体" w:hAnsi="宋体"/>
          <w:sz w:val="24"/>
        </w:rPr>
        <w:t>③规划文件的深度应满足有关规定要求，并符合相关规划编制办法的要求；</w:t>
      </w:r>
    </w:p>
    <w:p w14:paraId="5AEF4E05">
      <w:pPr>
        <w:spacing w:line="360" w:lineRule="auto"/>
        <w:ind w:firstLine="480" w:firstLineChars="200"/>
        <w:rPr>
          <w:rFonts w:ascii="宋体" w:hAnsi="宋体"/>
          <w:sz w:val="24"/>
        </w:rPr>
      </w:pPr>
      <w:r>
        <w:rPr>
          <w:rFonts w:hint="eastAsia" w:ascii="宋体" w:hAnsi="宋体"/>
          <w:sz w:val="24"/>
        </w:rPr>
        <w:t>④规划文件除符合上述（1）-（3）条的要求外，还应满足招标文件中其他规定。</w:t>
      </w:r>
    </w:p>
    <w:p w14:paraId="1DB81AB0">
      <w:pPr>
        <w:spacing w:line="360" w:lineRule="auto"/>
        <w:ind w:firstLine="480" w:firstLineChars="200"/>
        <w:rPr>
          <w:rFonts w:ascii="宋体" w:hAnsi="宋体"/>
          <w:sz w:val="24"/>
        </w:rPr>
      </w:pPr>
      <w:r>
        <w:rPr>
          <w:rFonts w:ascii="宋体" w:hAnsi="宋体"/>
          <w:sz w:val="24"/>
        </w:rPr>
        <w:t>4</w:t>
      </w:r>
      <w:r>
        <w:rPr>
          <w:rFonts w:hint="eastAsia" w:ascii="宋体" w:hAnsi="宋体"/>
          <w:sz w:val="24"/>
        </w:rPr>
        <w:t>）乙方的规划文件必须接受甲方或甲方委托的单位或专家的评审。凡评审意见中提出的问题，乙方在合同约定的范围内应逐条给予认真贯彻落实，若有疑问，请甲方给予解答。甲方及委托单位、上级主管部门的评审并不免除乙方的责任。</w:t>
      </w:r>
    </w:p>
    <w:p w14:paraId="015C0BC0">
      <w:pPr>
        <w:spacing w:line="360" w:lineRule="auto"/>
        <w:ind w:firstLine="480" w:firstLineChars="200"/>
        <w:rPr>
          <w:rFonts w:ascii="宋体" w:hAnsi="宋体"/>
          <w:sz w:val="24"/>
        </w:rPr>
      </w:pPr>
      <w:r>
        <w:rPr>
          <w:rFonts w:ascii="宋体" w:hAnsi="宋体"/>
          <w:sz w:val="24"/>
        </w:rPr>
        <w:t>5</w:t>
      </w:r>
      <w:r>
        <w:rPr>
          <w:rFonts w:hint="eastAsia" w:ascii="宋体" w:hAnsi="宋体"/>
          <w:sz w:val="24"/>
        </w:rPr>
        <w:t>）乙方应在收到甲方或其委托的单位或专家提出的审查意见后14天内，完成对规划文件的修改；若超过本款规定的期限，将视为乙方的违约。</w:t>
      </w:r>
    </w:p>
    <w:p w14:paraId="4AF1B9A7">
      <w:pPr>
        <w:spacing w:line="360" w:lineRule="auto"/>
        <w:ind w:firstLine="480" w:firstLineChars="200"/>
        <w:rPr>
          <w:rFonts w:ascii="宋体" w:hAnsi="宋体"/>
          <w:sz w:val="24"/>
        </w:rPr>
      </w:pPr>
      <w:bookmarkStart w:id="38" w:name="_Hlk55205529"/>
      <w:r>
        <w:rPr>
          <w:rFonts w:ascii="宋体" w:hAnsi="宋体"/>
          <w:sz w:val="24"/>
        </w:rPr>
        <w:t>6</w:t>
      </w:r>
      <w:r>
        <w:rPr>
          <w:rFonts w:hint="eastAsia" w:ascii="宋体" w:hAnsi="宋体"/>
          <w:sz w:val="24"/>
        </w:rPr>
        <w:t>）乙方应按国家规定和合同约定的技术规范、标准进行编制，按本合同规定的内容、时间及份数向甲方交付成果文件，并对提交的成果文件的质量负责。</w:t>
      </w:r>
    </w:p>
    <w:p w14:paraId="61B646E7">
      <w:pPr>
        <w:spacing w:line="360" w:lineRule="auto"/>
        <w:ind w:firstLine="480" w:firstLineChars="200"/>
        <w:rPr>
          <w:rFonts w:ascii="宋体" w:hAnsi="宋体"/>
          <w:sz w:val="24"/>
        </w:rPr>
      </w:pPr>
      <w:r>
        <w:rPr>
          <w:rFonts w:ascii="宋体" w:hAnsi="宋体"/>
          <w:sz w:val="24"/>
        </w:rPr>
        <w:t>7</w:t>
      </w:r>
      <w:r>
        <w:rPr>
          <w:rFonts w:hint="eastAsia" w:ascii="宋体" w:hAnsi="宋体"/>
          <w:sz w:val="24"/>
        </w:rPr>
        <w:t>）乙方对成果文件出现的遗漏或错误负责修改或补充。由于乙方编制错误造成项目质量事故损失，乙方除负责采取补救措施外，应免收受损失部分的编制费，并根据损失程度向甲方支付赔偿金，赔偿金数额由双方商定。</w:t>
      </w:r>
    </w:p>
    <w:p w14:paraId="67C04DEF">
      <w:pPr>
        <w:spacing w:line="360" w:lineRule="auto"/>
        <w:ind w:firstLine="480" w:firstLineChars="200"/>
        <w:rPr>
          <w:rFonts w:ascii="宋体" w:hAnsi="宋体"/>
          <w:sz w:val="24"/>
        </w:rPr>
      </w:pPr>
      <w:r>
        <w:rPr>
          <w:rFonts w:ascii="宋体" w:hAnsi="宋体"/>
          <w:sz w:val="24"/>
        </w:rPr>
        <w:t>8</w:t>
      </w:r>
      <w:r>
        <w:rPr>
          <w:rFonts w:hint="eastAsia" w:ascii="宋体" w:hAnsi="宋体"/>
          <w:sz w:val="24"/>
        </w:rPr>
        <w:t>）人员保证与变更</w:t>
      </w:r>
    </w:p>
    <w:p w14:paraId="4A7C214D">
      <w:pPr>
        <w:spacing w:line="360" w:lineRule="auto"/>
        <w:ind w:firstLine="480" w:firstLineChars="200"/>
        <w:rPr>
          <w:rFonts w:ascii="宋体" w:hAnsi="宋体"/>
          <w:sz w:val="24"/>
        </w:rPr>
      </w:pPr>
      <w:r>
        <w:rPr>
          <w:rFonts w:hint="eastAsia" w:ascii="宋体" w:hAnsi="宋体"/>
          <w:sz w:val="24"/>
        </w:rPr>
        <w:t>①乙方应按投标文件中承诺的人员投入工作，在规划过程应保持人员的相对稳定。确需调整，应报经甲方批准。未经甲方批准的人员变更将视为乙方的违约。</w:t>
      </w:r>
      <w:r>
        <w:rPr>
          <w:rFonts w:hint="eastAsia" w:ascii="宋体" w:hAnsi="宋体"/>
          <w:sz w:val="24"/>
          <w:szCs w:val="18"/>
        </w:rPr>
        <w:t>但乙方人员确因患病、与乙方解除或终止劳动人事关系、工伤等原因确需更换的，乙方需配备不低于原岗人员能力素质的工作人员为项目服务。</w:t>
      </w:r>
    </w:p>
    <w:p w14:paraId="4B4ACB4D">
      <w:pPr>
        <w:spacing w:line="360" w:lineRule="auto"/>
        <w:ind w:firstLine="480" w:firstLineChars="200"/>
        <w:rPr>
          <w:rFonts w:ascii="宋体" w:hAnsi="宋体"/>
          <w:sz w:val="24"/>
        </w:rPr>
      </w:pPr>
      <w:r>
        <w:rPr>
          <w:rFonts w:hint="eastAsia" w:ascii="宋体" w:hAnsi="宋体"/>
          <w:sz w:val="24"/>
        </w:rPr>
        <w:t>②如果乙方的人员渎职或不能胜任工作或从事其他违法活动，甲方有权书面要求更换，乙方应立即派出具有同等或以上资历的人员替换。</w:t>
      </w:r>
    </w:p>
    <w:p w14:paraId="0FE0D1C1">
      <w:pPr>
        <w:spacing w:line="360" w:lineRule="auto"/>
        <w:ind w:firstLine="480" w:firstLineChars="200"/>
        <w:rPr>
          <w:rFonts w:ascii="宋体" w:hAnsi="宋体"/>
          <w:sz w:val="24"/>
        </w:rPr>
      </w:pPr>
      <w:r>
        <w:rPr>
          <w:rFonts w:hint="eastAsia" w:ascii="宋体" w:hAnsi="宋体"/>
          <w:sz w:val="24"/>
        </w:rPr>
        <w:t>③若乙方的进度没有达到乙方投标文件中承诺的进度计划，甲方有权提出要求增加乙方单位人员，乙方应立即安排，其费用被认为已包含在合同价格之中。</w:t>
      </w:r>
    </w:p>
    <w:p w14:paraId="221FE0B1">
      <w:pPr>
        <w:spacing w:line="360" w:lineRule="auto"/>
        <w:ind w:firstLine="480" w:firstLineChars="200"/>
        <w:rPr>
          <w:rFonts w:ascii="宋体" w:hAnsi="宋体"/>
          <w:sz w:val="24"/>
        </w:rPr>
      </w:pPr>
      <w:r>
        <w:rPr>
          <w:rFonts w:ascii="宋体" w:hAnsi="宋体"/>
          <w:sz w:val="24"/>
        </w:rPr>
        <w:t>9</w:t>
      </w:r>
      <w:r>
        <w:rPr>
          <w:rFonts w:hint="eastAsia" w:ascii="宋体" w:hAnsi="宋体"/>
          <w:sz w:val="24"/>
        </w:rPr>
        <w:t>）乙方在规划编制过程中，如果发生侵犯专利权等行为而引起索赔或诉讼，则乙方应承担全部责任，并保障采购方免于承担由此造成的一切损害和损失。</w:t>
      </w:r>
    </w:p>
    <w:p w14:paraId="66F3FDAD">
      <w:pPr>
        <w:spacing w:line="360" w:lineRule="auto"/>
        <w:ind w:firstLine="480" w:firstLineChars="200"/>
        <w:rPr>
          <w:rFonts w:ascii="宋体" w:hAnsi="宋体"/>
          <w:sz w:val="24"/>
        </w:rPr>
      </w:pPr>
      <w:r>
        <w:rPr>
          <w:rFonts w:ascii="宋体" w:hAnsi="宋体"/>
          <w:sz w:val="24"/>
        </w:rPr>
        <w:t>10</w:t>
      </w:r>
      <w:r>
        <w:rPr>
          <w:rFonts w:hint="eastAsia" w:ascii="宋体" w:hAnsi="宋体"/>
          <w:sz w:val="24"/>
        </w:rPr>
        <w:t>）未经甲方同意，乙方不得将本项目分包或转包。</w:t>
      </w:r>
    </w:p>
    <w:p w14:paraId="38C990FC">
      <w:pPr>
        <w:spacing w:line="360" w:lineRule="auto"/>
        <w:ind w:firstLine="480" w:firstLineChars="200"/>
        <w:rPr>
          <w:rFonts w:ascii="宋体" w:hAnsi="宋体"/>
          <w:sz w:val="24"/>
        </w:rPr>
      </w:pPr>
      <w:r>
        <w:rPr>
          <w:rFonts w:ascii="宋体" w:hAnsi="宋体"/>
          <w:sz w:val="24"/>
        </w:rPr>
        <w:t>11</w:t>
      </w:r>
      <w:r>
        <w:rPr>
          <w:rFonts w:hint="eastAsia" w:ascii="宋体" w:hAnsi="宋体"/>
          <w:sz w:val="24"/>
        </w:rPr>
        <w:t>）乙方应定期以书面形式向甲方汇报规划进度和任务完成情况，并接受甲方的检查，同时根据甲方要求向甲方汇报或接受检查。</w:t>
      </w:r>
    </w:p>
    <w:p w14:paraId="1A866F21">
      <w:pPr>
        <w:spacing w:line="360" w:lineRule="auto"/>
        <w:ind w:firstLine="480" w:firstLineChars="200"/>
        <w:rPr>
          <w:rFonts w:ascii="宋体" w:hAnsi="宋体"/>
          <w:sz w:val="24"/>
        </w:rPr>
      </w:pPr>
      <w:r>
        <w:rPr>
          <w:rFonts w:ascii="宋体" w:hAnsi="宋体"/>
          <w:sz w:val="24"/>
        </w:rPr>
        <w:t>12</w:t>
      </w:r>
      <w:r>
        <w:rPr>
          <w:rFonts w:hint="eastAsia" w:ascii="宋体" w:hAnsi="宋体"/>
          <w:sz w:val="24"/>
        </w:rPr>
        <w:t>）在规划编制过程中，乙方应配合甲方做好与地方政府部门的协调工作。</w:t>
      </w:r>
    </w:p>
    <w:p w14:paraId="11686CF4">
      <w:pPr>
        <w:spacing w:line="360" w:lineRule="auto"/>
        <w:ind w:firstLine="480" w:firstLineChars="200"/>
        <w:rPr>
          <w:rFonts w:ascii="宋体" w:hAnsi="宋体"/>
          <w:sz w:val="24"/>
        </w:rPr>
      </w:pPr>
      <w:r>
        <w:rPr>
          <w:rFonts w:ascii="宋体" w:hAnsi="宋体"/>
          <w:sz w:val="24"/>
        </w:rPr>
        <w:t>13</w:t>
      </w:r>
      <w:r>
        <w:rPr>
          <w:rFonts w:hint="eastAsia" w:ascii="宋体" w:hAnsi="宋体"/>
          <w:sz w:val="24"/>
        </w:rPr>
        <w:t>）规划编制过程中，乙方应负责成果文件评审会议的组织并承担相关专家论证或咨询费用。在评审过程中乙方应就规划以及其中的问题进行澄清和补充，并配合甲方做好各项汇报、评审工作，乙方不得拒绝。</w:t>
      </w:r>
    </w:p>
    <w:bookmarkEnd w:id="38"/>
    <w:p w14:paraId="4413BD09">
      <w:pPr>
        <w:widowControl/>
        <w:spacing w:line="360" w:lineRule="auto"/>
        <w:ind w:firstLine="480" w:firstLineChars="200"/>
        <w:jc w:val="left"/>
        <w:rPr>
          <w:rFonts w:ascii="宋体" w:hAnsi="宋体"/>
          <w:sz w:val="24"/>
          <w:lang w:bidi="ar"/>
        </w:rPr>
      </w:pPr>
      <w:r>
        <w:rPr>
          <w:rFonts w:hint="eastAsia" w:ascii="宋体" w:hAnsi="宋体"/>
          <w:sz w:val="24"/>
        </w:rPr>
        <w:t>四、</w:t>
      </w:r>
      <w:r>
        <w:rPr>
          <w:rFonts w:ascii="宋体" w:hAnsi="宋体"/>
          <w:sz w:val="24"/>
          <w:lang w:bidi="ar"/>
        </w:rPr>
        <w:t>履约验收</w:t>
      </w:r>
      <w:r>
        <w:rPr>
          <w:rFonts w:hint="eastAsia" w:ascii="宋体" w:hAnsi="宋体"/>
          <w:sz w:val="24"/>
          <w:lang w:bidi="ar"/>
        </w:rPr>
        <w:t>：</w:t>
      </w:r>
    </w:p>
    <w:p w14:paraId="395DB4FF">
      <w:pPr>
        <w:widowControl/>
        <w:spacing w:line="360" w:lineRule="auto"/>
        <w:ind w:firstLine="480" w:firstLineChars="200"/>
        <w:jc w:val="left"/>
        <w:rPr>
          <w:rFonts w:ascii="宋体" w:hAnsi="宋体"/>
          <w:sz w:val="24"/>
          <w:lang w:bidi="ar"/>
        </w:rPr>
      </w:pPr>
      <w:r>
        <w:rPr>
          <w:rFonts w:hint="eastAsia" w:ascii="宋体" w:hAnsi="宋体"/>
          <w:sz w:val="24"/>
          <w:lang w:bidi="ar"/>
        </w:rPr>
        <w:t>4.1验收组织方式：自行组织</w:t>
      </w:r>
    </w:p>
    <w:p w14:paraId="0A96F734">
      <w:pPr>
        <w:widowControl/>
        <w:spacing w:line="360" w:lineRule="auto"/>
        <w:ind w:firstLine="480" w:firstLineChars="200"/>
        <w:jc w:val="left"/>
        <w:rPr>
          <w:rFonts w:ascii="宋体" w:hAnsi="宋体"/>
          <w:sz w:val="24"/>
          <w:lang w:bidi="ar"/>
        </w:rPr>
      </w:pPr>
      <w:r>
        <w:rPr>
          <w:rFonts w:hint="eastAsia" w:ascii="宋体" w:hAnsi="宋体"/>
          <w:sz w:val="24"/>
          <w:lang w:bidi="ar"/>
        </w:rPr>
        <w:t>4.2验收主体：无锡市自然资源和规划局</w:t>
      </w:r>
    </w:p>
    <w:p w14:paraId="02EB02C3">
      <w:pPr>
        <w:widowControl/>
        <w:spacing w:line="360" w:lineRule="auto"/>
        <w:ind w:firstLine="480" w:firstLineChars="200"/>
        <w:jc w:val="left"/>
        <w:rPr>
          <w:rFonts w:ascii="宋体" w:hAnsi="宋体"/>
          <w:sz w:val="24"/>
          <w:lang w:bidi="ar"/>
        </w:rPr>
      </w:pPr>
      <w:r>
        <w:rPr>
          <w:rFonts w:hint="eastAsia" w:ascii="宋体" w:hAnsi="宋体"/>
          <w:sz w:val="24"/>
          <w:lang w:bidi="ar"/>
        </w:rPr>
        <w:t>4.3履约验收时间：2026年6月</w:t>
      </w:r>
    </w:p>
    <w:p w14:paraId="1A469B69">
      <w:pPr>
        <w:widowControl/>
        <w:spacing w:line="360" w:lineRule="auto"/>
        <w:ind w:firstLine="480" w:firstLineChars="200"/>
        <w:jc w:val="left"/>
        <w:rPr>
          <w:rFonts w:ascii="宋体" w:hAnsi="宋体"/>
          <w:sz w:val="24"/>
          <w:lang w:bidi="ar"/>
        </w:rPr>
      </w:pPr>
      <w:r>
        <w:rPr>
          <w:rFonts w:hint="eastAsia" w:ascii="宋体" w:hAnsi="宋体"/>
          <w:sz w:val="24"/>
          <w:lang w:bidi="ar"/>
        </w:rPr>
        <w:t>4.4履约验收方式：一次性验收</w:t>
      </w:r>
    </w:p>
    <w:p w14:paraId="71A49F2B">
      <w:pPr>
        <w:widowControl/>
        <w:spacing w:line="360" w:lineRule="auto"/>
        <w:ind w:firstLine="480" w:firstLineChars="200"/>
        <w:jc w:val="left"/>
        <w:rPr>
          <w:rFonts w:ascii="宋体" w:hAnsi="宋体"/>
          <w:sz w:val="24"/>
          <w:lang w:bidi="ar"/>
        </w:rPr>
      </w:pPr>
      <w:r>
        <w:rPr>
          <w:rFonts w:hint="eastAsia" w:ascii="宋体" w:hAnsi="宋体"/>
          <w:sz w:val="24"/>
          <w:lang w:bidi="ar"/>
        </w:rPr>
        <w:t>4.5履约验收程序：依照《江苏省政府采购履约验收管理办法》（苏财规〔2024〕7号）相关规定执行。</w:t>
      </w:r>
    </w:p>
    <w:p w14:paraId="5BD8DFF2">
      <w:pPr>
        <w:widowControl/>
        <w:spacing w:line="360" w:lineRule="auto"/>
        <w:ind w:firstLine="480" w:firstLineChars="200"/>
        <w:jc w:val="left"/>
        <w:rPr>
          <w:rFonts w:ascii="宋体" w:hAnsi="宋体"/>
          <w:sz w:val="24"/>
          <w:lang w:bidi="ar"/>
        </w:rPr>
      </w:pPr>
      <w:r>
        <w:rPr>
          <w:rFonts w:hint="eastAsia" w:ascii="宋体" w:hAnsi="宋体"/>
          <w:sz w:val="24"/>
          <w:lang w:bidi="ar"/>
        </w:rPr>
        <w:t>4.6履约验收内容：依照采购文件执行</w:t>
      </w:r>
    </w:p>
    <w:p w14:paraId="0FBD3635">
      <w:pPr>
        <w:spacing w:line="360" w:lineRule="auto"/>
        <w:ind w:firstLine="480" w:firstLineChars="200"/>
        <w:rPr>
          <w:rFonts w:ascii="宋体" w:hAnsi="宋体" w:cs="宋体"/>
          <w:sz w:val="24"/>
        </w:rPr>
      </w:pPr>
      <w:r>
        <w:rPr>
          <w:rFonts w:hint="eastAsia" w:ascii="宋体" w:hAnsi="宋体"/>
          <w:sz w:val="24"/>
          <w:lang w:bidi="ar"/>
        </w:rPr>
        <w:t>4.7履约验收标准：</w:t>
      </w:r>
      <w:r>
        <w:rPr>
          <w:rFonts w:hint="eastAsia" w:hAnsi="宋体"/>
          <w:bCs/>
          <w:sz w:val="24"/>
        </w:rPr>
        <w:t>完成全部约定工作，符合</w:t>
      </w:r>
      <w:r>
        <w:rPr>
          <w:rFonts w:hint="eastAsia" w:ascii="宋体" w:hAnsi="宋体" w:cs="宋体"/>
          <w:sz w:val="24"/>
          <w:szCs w:val="24"/>
        </w:rPr>
        <w:t>《中华人民共和国城乡规划法》《江苏省城乡规划条例》和《无锡市城乡规划条例》等国家及地方有关法律法规的要求</w:t>
      </w:r>
      <w:r>
        <w:rPr>
          <w:rFonts w:hint="eastAsia" w:hAnsi="宋体"/>
          <w:bCs/>
          <w:sz w:val="24"/>
        </w:rPr>
        <w:t>，</w:t>
      </w:r>
      <w:r>
        <w:rPr>
          <w:rFonts w:hint="eastAsia" w:ascii="宋体" w:hAnsi="宋体" w:cs="宋体"/>
          <w:sz w:val="24"/>
          <w:szCs w:val="24"/>
        </w:rPr>
        <w:t>并满足采购人需求</w:t>
      </w:r>
      <w:r>
        <w:rPr>
          <w:rFonts w:hint="eastAsia" w:hAnsi="宋体"/>
          <w:bCs/>
          <w:sz w:val="24"/>
        </w:rPr>
        <w:t>。</w:t>
      </w:r>
    </w:p>
    <w:p w14:paraId="2148791B">
      <w:pPr>
        <w:spacing w:line="360" w:lineRule="auto"/>
        <w:ind w:firstLine="480" w:firstLineChars="200"/>
        <w:rPr>
          <w:rFonts w:ascii="宋体" w:hAnsi="宋体"/>
          <w:sz w:val="24"/>
        </w:rPr>
      </w:pPr>
      <w:r>
        <w:rPr>
          <w:rFonts w:hint="eastAsia" w:ascii="宋体" w:hAnsi="宋体"/>
          <w:sz w:val="24"/>
        </w:rPr>
        <w:t>五、违约责任</w:t>
      </w:r>
    </w:p>
    <w:p w14:paraId="24C7F7C5">
      <w:pPr>
        <w:spacing w:line="360" w:lineRule="auto"/>
        <w:ind w:firstLine="480" w:firstLineChars="200"/>
        <w:rPr>
          <w:rFonts w:ascii="宋体" w:hAnsi="宋体"/>
          <w:sz w:val="24"/>
        </w:rPr>
      </w:pPr>
      <w:r>
        <w:rPr>
          <w:rFonts w:ascii="宋体" w:hAnsi="宋体"/>
          <w:sz w:val="24"/>
        </w:rPr>
        <w:t>甲乙双方按照《中华人民共和国</w:t>
      </w:r>
      <w:r>
        <w:rPr>
          <w:rFonts w:hint="eastAsia" w:ascii="宋体" w:hAnsi="宋体"/>
          <w:sz w:val="24"/>
        </w:rPr>
        <w:t>民法典</w:t>
      </w:r>
      <w:r>
        <w:rPr>
          <w:rFonts w:ascii="宋体" w:hAnsi="宋体"/>
          <w:sz w:val="24"/>
        </w:rPr>
        <w:t>》的规定承担违约责任。</w:t>
      </w:r>
    </w:p>
    <w:p w14:paraId="37AC840B">
      <w:pPr>
        <w:spacing w:line="360" w:lineRule="auto"/>
        <w:ind w:firstLine="480" w:firstLineChars="200"/>
        <w:rPr>
          <w:rFonts w:ascii="宋体" w:hAnsi="宋体"/>
          <w:sz w:val="24"/>
        </w:rPr>
      </w:pPr>
      <w:r>
        <w:rPr>
          <w:rFonts w:hint="eastAsia" w:ascii="宋体" w:hAnsi="宋体"/>
          <w:sz w:val="24"/>
        </w:rPr>
        <w:t>（1）甲方的违约</w:t>
      </w:r>
    </w:p>
    <w:p w14:paraId="49308116">
      <w:pPr>
        <w:spacing w:line="360" w:lineRule="auto"/>
        <w:ind w:firstLine="480" w:firstLineChars="200"/>
        <w:rPr>
          <w:rFonts w:ascii="宋体" w:hAnsi="宋体"/>
          <w:sz w:val="24"/>
        </w:rPr>
      </w:pPr>
      <w:r>
        <w:rPr>
          <w:rFonts w:hint="eastAsia" w:ascii="宋体" w:hAnsi="宋体"/>
          <w:sz w:val="24"/>
        </w:rPr>
        <w:t>1）由于甲方变更计划，或未按期提供规划必需的资料、工作条件，而造成规划的返工或修改，甲方应按乙方实际增加的工作量（以乙方已提供的成果为准）支付乙方增加工作量的费用，由此拖延的规划周期应由甲方负责。</w:t>
      </w:r>
    </w:p>
    <w:p w14:paraId="003FD1A8">
      <w:pPr>
        <w:spacing w:line="360" w:lineRule="auto"/>
        <w:ind w:firstLine="480" w:firstLineChars="200"/>
        <w:rPr>
          <w:rFonts w:ascii="宋体" w:hAnsi="宋体"/>
          <w:sz w:val="24"/>
        </w:rPr>
      </w:pPr>
      <w:r>
        <w:rPr>
          <w:rFonts w:hint="eastAsia" w:ascii="宋体" w:hAnsi="宋体"/>
          <w:sz w:val="24"/>
        </w:rPr>
        <w:t>2）在合同履行期间，甲方要求终止或解除合同（但仅指非乙方原因造成），甲方应按乙方完成的实际工作量支付费用实际工作量不足一半时，按该阶段报酬的一半支付；超过一半时，按该阶段报酬的全部支付。同时，乙方应将已完成的阶段成果移交给甲方。</w:t>
      </w:r>
    </w:p>
    <w:p w14:paraId="4AC89BD6">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甲方超过合同规定的日期付费时，应偿付逾期的违约金，违约金每逾期一天按相应部分工作经费的千分之二计算。且乙方提交设计文件的时间顺延。逾期超过15天以上时，乙方有权暂停履行下阶段工作 ，并书面通知甲方。</w:t>
      </w:r>
    </w:p>
    <w:p w14:paraId="35F1B5F7">
      <w:pPr>
        <w:spacing w:line="360" w:lineRule="auto"/>
        <w:ind w:firstLine="480" w:firstLineChars="200"/>
        <w:rPr>
          <w:rFonts w:ascii="宋体" w:hAnsi="宋体"/>
          <w:sz w:val="24"/>
        </w:rPr>
      </w:pPr>
      <w:r>
        <w:rPr>
          <w:rFonts w:hint="eastAsia" w:ascii="宋体" w:hAnsi="宋体"/>
          <w:sz w:val="24"/>
        </w:rPr>
        <w:t>（2）乙方的违约</w:t>
      </w:r>
    </w:p>
    <w:p w14:paraId="5C17CCCB">
      <w:pPr>
        <w:spacing w:line="360" w:lineRule="auto"/>
        <w:ind w:firstLine="480" w:firstLineChars="200"/>
        <w:rPr>
          <w:rFonts w:ascii="宋体" w:hAnsi="宋体"/>
          <w:sz w:val="24"/>
        </w:rPr>
      </w:pPr>
      <w:r>
        <w:rPr>
          <w:rFonts w:hint="eastAsia" w:ascii="宋体" w:hAnsi="宋体"/>
          <w:sz w:val="24"/>
        </w:rPr>
        <w:t>1）如果乙方将规划任务转包或者未经甲方同意非法分包，除由有关部门给予处罚外，甲方将按合同价的5%扣除乙方的违约金。</w:t>
      </w:r>
    </w:p>
    <w:p w14:paraId="376E2A50">
      <w:pPr>
        <w:spacing w:line="360" w:lineRule="auto"/>
        <w:ind w:firstLine="480" w:firstLineChars="200"/>
        <w:rPr>
          <w:rFonts w:ascii="宋体" w:hAnsi="宋体"/>
          <w:sz w:val="24"/>
        </w:rPr>
      </w:pPr>
      <w:bookmarkStart w:id="39" w:name="_Hlk55314997"/>
      <w:r>
        <w:rPr>
          <w:rFonts w:hint="eastAsia" w:ascii="宋体" w:hAnsi="宋体"/>
          <w:sz w:val="24"/>
        </w:rPr>
        <w:t>2）</w:t>
      </w:r>
      <w:r>
        <w:rPr>
          <w:rFonts w:hint="eastAsia" w:ascii="宋体" w:hAnsi="宋体"/>
          <w:b/>
          <w:bCs/>
          <w:sz w:val="24"/>
        </w:rPr>
        <w:t>合同签订之日起8个月内完成全部规划研究工作，具体时间根据项目的实际运行情况可做调整，开工时间以甲方通知为准，</w:t>
      </w:r>
      <w:r>
        <w:rPr>
          <w:rFonts w:hint="eastAsia" w:ascii="宋体" w:hAnsi="宋体"/>
          <w:sz w:val="24"/>
        </w:rPr>
        <w:t>由于编制人原因，延误了规划成果文件交付时间，每延误一天</w:t>
      </w:r>
      <w:r>
        <w:rPr>
          <w:bCs/>
          <w:sz w:val="24"/>
        </w:rPr>
        <w:t>，</w:t>
      </w:r>
      <w:r>
        <w:rPr>
          <w:rFonts w:hint="eastAsia"/>
          <w:bCs/>
          <w:sz w:val="24"/>
        </w:rPr>
        <w:t>乙</w:t>
      </w:r>
      <w:r>
        <w:rPr>
          <w:bCs/>
          <w:sz w:val="24"/>
        </w:rPr>
        <w:t>方应按照</w:t>
      </w:r>
      <w:r>
        <w:rPr>
          <w:rFonts w:hint="eastAsia"/>
          <w:bCs/>
          <w:sz w:val="24"/>
        </w:rPr>
        <w:t>该阶段合同金额的千分之一</w:t>
      </w:r>
      <w:r>
        <w:rPr>
          <w:bCs/>
          <w:sz w:val="24"/>
        </w:rPr>
        <w:t>向</w:t>
      </w:r>
      <w:r>
        <w:rPr>
          <w:rFonts w:hint="eastAsia"/>
          <w:bCs/>
          <w:sz w:val="24"/>
        </w:rPr>
        <w:t>甲</w:t>
      </w:r>
      <w:r>
        <w:rPr>
          <w:bCs/>
          <w:sz w:val="24"/>
        </w:rPr>
        <w:t>方支付违约金，上限为合同价款的5%</w:t>
      </w:r>
      <w:r>
        <w:rPr>
          <w:rFonts w:hint="eastAsia"/>
          <w:bCs/>
          <w:sz w:val="24"/>
        </w:rPr>
        <w:t>。</w:t>
      </w:r>
    </w:p>
    <w:bookmarkEnd w:id="39"/>
    <w:p w14:paraId="72A743B9">
      <w:pPr>
        <w:spacing w:line="360" w:lineRule="auto"/>
        <w:ind w:firstLine="480" w:firstLineChars="200"/>
        <w:rPr>
          <w:rFonts w:ascii="宋体" w:hAnsi="宋体"/>
          <w:sz w:val="24"/>
        </w:rPr>
      </w:pPr>
      <w:r>
        <w:rPr>
          <w:rFonts w:hint="eastAsia" w:ascii="宋体" w:hAnsi="宋体"/>
          <w:sz w:val="24"/>
        </w:rPr>
        <w:t>3）如果乙方提供的规划文件的深度不够、资料不足、方案缺陷或质量低劣并且未通过甲方或其委托的单位或专家的审查时，除由乙方负责继续完善规划任务外，甲方可按合同价的5%计扣乙方的违约金，视情节严重者，甲方有权终止规划合同。</w:t>
      </w:r>
    </w:p>
    <w:p w14:paraId="3C430B39">
      <w:pPr>
        <w:spacing w:line="360" w:lineRule="auto"/>
        <w:ind w:firstLine="480" w:firstLineChars="200"/>
        <w:rPr>
          <w:rFonts w:ascii="宋体" w:hAnsi="宋体"/>
          <w:sz w:val="24"/>
        </w:rPr>
      </w:pPr>
      <w:r>
        <w:rPr>
          <w:rFonts w:hint="eastAsia" w:ascii="宋体" w:hAnsi="宋体"/>
          <w:sz w:val="24"/>
        </w:rPr>
        <w:t>4）发生上述(1)~(3)情况中任一款时，甲方还有权收回部分或全部规划任务，乙方无条件接受。</w:t>
      </w:r>
    </w:p>
    <w:p w14:paraId="77642915">
      <w:pPr>
        <w:spacing w:line="360" w:lineRule="auto"/>
        <w:ind w:firstLine="480" w:firstLineChars="200"/>
        <w:rPr>
          <w:rFonts w:ascii="宋体" w:hAnsi="宋体"/>
          <w:sz w:val="24"/>
        </w:rPr>
      </w:pPr>
      <w:r>
        <w:rPr>
          <w:rFonts w:hint="eastAsia" w:ascii="宋体" w:hAnsi="宋体"/>
          <w:sz w:val="24"/>
        </w:rPr>
        <w:t>（3）如果发生了第5.1款或第5.2款所述的情况，则利益受到损害的一方有权向另一方提出索赔，但赔偿应限于下列情况：</w:t>
      </w:r>
    </w:p>
    <w:p w14:paraId="7C0D7773">
      <w:pPr>
        <w:spacing w:line="360" w:lineRule="auto"/>
        <w:ind w:firstLine="480" w:firstLineChars="200"/>
        <w:rPr>
          <w:rFonts w:ascii="宋体" w:hAnsi="宋体"/>
          <w:sz w:val="24"/>
        </w:rPr>
      </w:pPr>
      <w:r>
        <w:rPr>
          <w:rFonts w:hint="eastAsia" w:ascii="宋体" w:hAnsi="宋体"/>
          <w:sz w:val="24"/>
        </w:rPr>
        <w:t>1）赔偿应是因违约或人员失职、渎职所造成的可合理预见的损失或损害的数额，而不是其他；</w:t>
      </w:r>
    </w:p>
    <w:p w14:paraId="482C95C3">
      <w:pPr>
        <w:spacing w:line="360" w:lineRule="auto"/>
        <w:ind w:firstLine="480" w:firstLineChars="200"/>
        <w:rPr>
          <w:rFonts w:ascii="宋体" w:hAnsi="宋体"/>
          <w:sz w:val="24"/>
        </w:rPr>
      </w:pPr>
      <w:r>
        <w:rPr>
          <w:rFonts w:hint="eastAsia" w:ascii="宋体" w:hAnsi="宋体"/>
          <w:sz w:val="24"/>
        </w:rPr>
        <w:t>2）如果认为任一方与第三方共同对另一方负有责任时，负有责任的一方所支付的赔偿比例应限于由于其违约所应负责的那部分比例。</w:t>
      </w:r>
    </w:p>
    <w:p w14:paraId="6473F7D7">
      <w:pPr>
        <w:spacing w:line="360" w:lineRule="auto"/>
        <w:ind w:firstLine="480" w:firstLineChars="200"/>
        <w:rPr>
          <w:rFonts w:ascii="宋体" w:hAnsi="宋体"/>
          <w:sz w:val="24"/>
        </w:rPr>
      </w:pPr>
      <w:r>
        <w:rPr>
          <w:rFonts w:hint="eastAsia" w:ascii="宋体" w:hAnsi="宋体"/>
          <w:sz w:val="24"/>
        </w:rPr>
        <w:t>（4）责任的期限</w:t>
      </w:r>
    </w:p>
    <w:p w14:paraId="7D24A3A1">
      <w:pPr>
        <w:spacing w:line="360" w:lineRule="auto"/>
        <w:ind w:firstLine="480" w:firstLineChars="200"/>
        <w:rPr>
          <w:rFonts w:ascii="宋体" w:hAnsi="宋体"/>
          <w:sz w:val="24"/>
        </w:rPr>
      </w:pPr>
      <w:r>
        <w:rPr>
          <w:rFonts w:hint="eastAsia" w:ascii="宋体" w:hAnsi="宋体"/>
          <w:sz w:val="24"/>
        </w:rPr>
        <w:t>乙方与甲方双方的责任与义务期限为合同协议书或合同条款规定的时间范围。</w:t>
      </w:r>
    </w:p>
    <w:p w14:paraId="009EE546">
      <w:pPr>
        <w:spacing w:line="360" w:lineRule="auto"/>
        <w:ind w:firstLine="480" w:firstLineChars="200"/>
        <w:rPr>
          <w:rFonts w:ascii="宋体" w:hAnsi="宋体"/>
          <w:sz w:val="24"/>
        </w:rPr>
      </w:pPr>
      <w:r>
        <w:rPr>
          <w:rFonts w:hint="eastAsia" w:ascii="宋体" w:hAnsi="宋体"/>
          <w:sz w:val="24"/>
        </w:rPr>
        <w:t>六、其 它</w:t>
      </w:r>
    </w:p>
    <w:p w14:paraId="7DE974B2">
      <w:pPr>
        <w:spacing w:line="360" w:lineRule="auto"/>
        <w:ind w:firstLine="480" w:firstLineChars="200"/>
        <w:rPr>
          <w:rFonts w:ascii="宋体" w:hAnsi="宋体"/>
          <w:sz w:val="24"/>
        </w:rPr>
      </w:pPr>
      <w:r>
        <w:rPr>
          <w:rFonts w:hint="eastAsia" w:ascii="宋体" w:hAnsi="宋体"/>
          <w:sz w:val="24"/>
        </w:rPr>
        <w:t>（1）法律和法规</w:t>
      </w:r>
    </w:p>
    <w:p w14:paraId="56FADDCA">
      <w:pPr>
        <w:spacing w:line="360" w:lineRule="auto"/>
        <w:ind w:firstLine="480" w:firstLineChars="200"/>
        <w:rPr>
          <w:rFonts w:ascii="宋体" w:hAnsi="宋体"/>
          <w:sz w:val="24"/>
        </w:rPr>
      </w:pPr>
      <w:r>
        <w:rPr>
          <w:rFonts w:hint="eastAsia" w:ascii="宋体" w:hAnsi="宋体"/>
          <w:sz w:val="24"/>
        </w:rPr>
        <w:t>本合同必须服从国家的现行法律和法规，对合同的解释应以国家的现行法律和法规为准。</w:t>
      </w:r>
    </w:p>
    <w:p w14:paraId="7710DCDA">
      <w:pPr>
        <w:spacing w:line="360" w:lineRule="auto"/>
        <w:ind w:firstLine="480" w:firstLineChars="200"/>
        <w:rPr>
          <w:rFonts w:ascii="宋体" w:hAnsi="宋体"/>
          <w:sz w:val="24"/>
        </w:rPr>
      </w:pPr>
      <w:r>
        <w:rPr>
          <w:rFonts w:hint="eastAsia" w:ascii="宋体" w:hAnsi="宋体"/>
          <w:sz w:val="24"/>
        </w:rPr>
        <w:t>（2）转让和分包</w:t>
      </w:r>
    </w:p>
    <w:p w14:paraId="026BD01D">
      <w:pPr>
        <w:spacing w:line="360" w:lineRule="auto"/>
        <w:ind w:firstLine="480" w:firstLineChars="200"/>
        <w:rPr>
          <w:rFonts w:ascii="宋体" w:hAnsi="宋体"/>
          <w:sz w:val="24"/>
        </w:rPr>
      </w:pPr>
      <w:r>
        <w:rPr>
          <w:rFonts w:hint="eastAsia" w:ascii="宋体" w:hAnsi="宋体"/>
          <w:sz w:val="24"/>
        </w:rPr>
        <w:t>1）禁止乙方将本合同规定的规划任务转让出去。</w:t>
      </w:r>
    </w:p>
    <w:p w14:paraId="7228AC95">
      <w:pPr>
        <w:spacing w:line="360" w:lineRule="auto"/>
        <w:ind w:firstLine="480" w:firstLineChars="200"/>
        <w:rPr>
          <w:rFonts w:ascii="宋体" w:hAnsi="宋体"/>
          <w:sz w:val="24"/>
        </w:rPr>
      </w:pPr>
      <w:r>
        <w:rPr>
          <w:rFonts w:ascii="宋体" w:hAnsi="宋体"/>
          <w:sz w:val="24"/>
        </w:rPr>
        <w:t>2）没有甲方的同意，乙方不能将任何规划部分分包出去。即使得到了甲方的同意，也不应解除乙方根据合同规定应承担的全部责任和义务，乙方应对其分包人的工作负全部责任。</w:t>
      </w:r>
    </w:p>
    <w:p w14:paraId="5A897930">
      <w:pPr>
        <w:spacing w:line="360" w:lineRule="auto"/>
        <w:ind w:firstLine="480" w:firstLineChars="200"/>
        <w:rPr>
          <w:rFonts w:ascii="宋体" w:hAnsi="宋体"/>
          <w:sz w:val="24"/>
        </w:rPr>
      </w:pPr>
      <w:r>
        <w:rPr>
          <w:rFonts w:hint="eastAsia" w:ascii="宋体" w:hAnsi="宋体"/>
          <w:sz w:val="24"/>
        </w:rPr>
        <w:t>（3）乙方提交的规划编制成果有下列情形之一并因此造成甲方不能实现合同目的，甲方有权终止合同：</w:t>
      </w:r>
    </w:p>
    <w:p w14:paraId="7A715E33">
      <w:pPr>
        <w:spacing w:line="360" w:lineRule="auto"/>
        <w:ind w:firstLine="480" w:firstLineChars="200"/>
        <w:rPr>
          <w:rFonts w:ascii="宋体" w:hAnsi="宋体"/>
          <w:sz w:val="24"/>
        </w:rPr>
      </w:pPr>
      <w:r>
        <w:rPr>
          <w:rFonts w:hint="eastAsia" w:ascii="宋体" w:hAnsi="宋体"/>
          <w:sz w:val="24"/>
        </w:rPr>
        <w:t>1）提交的成果严重不符合本合同规定的。</w:t>
      </w:r>
    </w:p>
    <w:p w14:paraId="3892F9CD">
      <w:pPr>
        <w:spacing w:line="360" w:lineRule="auto"/>
        <w:ind w:firstLine="480" w:firstLineChars="200"/>
        <w:rPr>
          <w:rFonts w:ascii="宋体" w:hAnsi="宋体"/>
          <w:sz w:val="24"/>
        </w:rPr>
      </w:pPr>
      <w:r>
        <w:rPr>
          <w:rFonts w:hint="eastAsia" w:ascii="宋体" w:hAnsi="宋体"/>
          <w:sz w:val="24"/>
        </w:rPr>
        <w:t>2）提交的成果图纸和文字辨认不清，内容不全或粗制滥造的，且乙方拒绝更改。</w:t>
      </w:r>
    </w:p>
    <w:p w14:paraId="3FACAA0C">
      <w:pPr>
        <w:spacing w:line="360" w:lineRule="auto"/>
        <w:ind w:firstLine="480" w:firstLineChars="200"/>
        <w:rPr>
          <w:rFonts w:ascii="宋体" w:hAnsi="宋体"/>
          <w:sz w:val="24"/>
        </w:rPr>
      </w:pPr>
      <w:r>
        <w:rPr>
          <w:rFonts w:hint="eastAsia" w:ascii="宋体" w:hAnsi="宋体"/>
          <w:sz w:val="24"/>
        </w:rPr>
        <w:t>3）未经甲方同意，逾期提交成果文件超过30日的。</w:t>
      </w:r>
    </w:p>
    <w:p w14:paraId="397F09EE">
      <w:pPr>
        <w:spacing w:line="360" w:lineRule="auto"/>
        <w:ind w:firstLine="480" w:firstLineChars="200"/>
        <w:rPr>
          <w:rFonts w:ascii="宋体" w:hAnsi="宋体"/>
          <w:sz w:val="24"/>
        </w:rPr>
      </w:pPr>
      <w:r>
        <w:rPr>
          <w:rFonts w:hint="eastAsia" w:ascii="宋体" w:hAnsi="宋体"/>
          <w:sz w:val="24"/>
        </w:rPr>
        <w:t>（4）版权</w:t>
      </w:r>
    </w:p>
    <w:p w14:paraId="25C449B4">
      <w:pPr>
        <w:spacing w:line="360" w:lineRule="auto"/>
        <w:ind w:firstLine="480" w:firstLineChars="200"/>
        <w:rPr>
          <w:rFonts w:ascii="宋体" w:hAnsi="宋体"/>
          <w:sz w:val="24"/>
        </w:rPr>
      </w:pPr>
      <w:r>
        <w:rPr>
          <w:rFonts w:hint="eastAsia" w:ascii="宋体" w:hAnsi="宋体"/>
          <w:sz w:val="24"/>
        </w:rPr>
        <w:t>规划署名权归乙方所有，</w:t>
      </w:r>
      <w:r>
        <w:rPr>
          <w:rFonts w:hint="eastAsia"/>
          <w:bCs/>
          <w:sz w:val="24"/>
          <w:szCs w:val="24"/>
        </w:rPr>
        <w:t>并有权为进行科学研究、学术交流研讨、自身宣传、行业评奖评优等原因自行使用技术成果。</w:t>
      </w:r>
      <w:r>
        <w:rPr>
          <w:rFonts w:hint="eastAsia" w:ascii="宋体" w:hAnsi="宋体"/>
          <w:sz w:val="24"/>
        </w:rPr>
        <w:t>版权归甲方所有，甲方有权在规划审定后公开展示规划成果，并通过传播、媒介、专业杂志、书刊及其他形式介绍、展示、评价规划方案。规划方案批准实施前，任何单位和个人未经同意都无权以任何形式向社会公开展示规划成果。</w:t>
      </w:r>
    </w:p>
    <w:p w14:paraId="5A35FA28">
      <w:pPr>
        <w:spacing w:line="360" w:lineRule="auto"/>
        <w:ind w:firstLine="480" w:firstLineChars="200"/>
        <w:rPr>
          <w:rFonts w:ascii="宋体" w:hAnsi="宋体"/>
          <w:sz w:val="24"/>
        </w:rPr>
      </w:pPr>
      <w:r>
        <w:rPr>
          <w:rFonts w:hint="eastAsia" w:ascii="宋体" w:hAnsi="宋体"/>
          <w:sz w:val="24"/>
        </w:rPr>
        <w:t>（5）争端的解决</w:t>
      </w:r>
    </w:p>
    <w:p w14:paraId="4F54D833">
      <w:pPr>
        <w:spacing w:line="360" w:lineRule="auto"/>
        <w:ind w:firstLine="480" w:firstLineChars="200"/>
        <w:rPr>
          <w:rFonts w:ascii="宋体" w:hAnsi="宋体"/>
          <w:sz w:val="24"/>
        </w:rPr>
      </w:pPr>
      <w:r>
        <w:rPr>
          <w:rFonts w:hint="eastAsia" w:ascii="宋体" w:hAnsi="宋体"/>
          <w:sz w:val="24"/>
        </w:rPr>
        <w:t>本合同在执行过程中，如发生任何争端、纠纷或因违反、终止本合同而引起的对损失损害的任何赔偿，应事先协商，在甲方和乙方之间达成一致意见。如未能达成一致，调解不成时可向项目所在地人民法院起诉。其诉讼费用由败诉方承担。</w:t>
      </w:r>
    </w:p>
    <w:bookmarkEnd w:id="37"/>
    <w:p w14:paraId="19E10A6F">
      <w:pPr>
        <w:spacing w:line="360" w:lineRule="auto"/>
        <w:ind w:firstLine="480" w:firstLineChars="200"/>
        <w:rPr>
          <w:rFonts w:ascii="宋体" w:hAnsi="宋体"/>
          <w:sz w:val="24"/>
        </w:rPr>
      </w:pPr>
      <w:r>
        <w:rPr>
          <w:rFonts w:hint="eastAsia" w:ascii="宋体" w:hAnsi="宋体"/>
          <w:sz w:val="24"/>
        </w:rPr>
        <w:t>（6）争议的解决</w:t>
      </w:r>
    </w:p>
    <w:p w14:paraId="66682086">
      <w:pPr>
        <w:spacing w:line="360" w:lineRule="auto"/>
        <w:ind w:firstLine="480" w:firstLineChars="200"/>
        <w:rPr>
          <w:rFonts w:ascii="宋体" w:hAnsi="宋体"/>
          <w:sz w:val="24"/>
        </w:rPr>
      </w:pPr>
      <w:r>
        <w:rPr>
          <w:rFonts w:hint="eastAsia" w:ascii="宋体" w:hAnsi="宋体"/>
          <w:sz w:val="24"/>
        </w:rPr>
        <w:t>因合同及合同有关事项发生的争议，按下列第</w:t>
      </w:r>
      <w:bookmarkStart w:id="40" w:name="EB51aef7ad5aa2414a8e83ba9bc142cdea"/>
      <w:r>
        <w:rPr>
          <w:rFonts w:hint="eastAsia" w:ascii="宋体" w:hAnsi="宋体"/>
          <w:b/>
          <w:bCs/>
          <w:sz w:val="24"/>
          <w:u w:val="single"/>
        </w:rPr>
        <w:t>2</w:t>
      </w:r>
      <w:bookmarkEnd w:id="40"/>
      <w:r>
        <w:rPr>
          <w:rFonts w:hint="eastAsia" w:ascii="宋体" w:hAnsi="宋体"/>
          <w:sz w:val="24"/>
        </w:rPr>
        <w:t>种方式解决：</w:t>
      </w:r>
    </w:p>
    <w:p w14:paraId="1F2E431C">
      <w:pPr>
        <w:spacing w:line="360" w:lineRule="auto"/>
        <w:ind w:firstLine="480" w:firstLineChars="200"/>
        <w:rPr>
          <w:rFonts w:ascii="宋体" w:hAnsi="宋体"/>
          <w:sz w:val="24"/>
        </w:rPr>
      </w:pPr>
      <w:r>
        <w:rPr>
          <w:rFonts w:ascii="宋体" w:hAnsi="宋体"/>
          <w:sz w:val="24"/>
        </w:rPr>
        <w:t>1</w:t>
      </w:r>
      <w:r>
        <w:rPr>
          <w:rFonts w:hint="eastAsia" w:ascii="宋体" w:hAnsi="宋体"/>
          <w:sz w:val="24"/>
        </w:rPr>
        <w:t>）向</w:t>
      </w:r>
      <w:r>
        <w:rPr>
          <w:rFonts w:hint="eastAsia" w:ascii="宋体" w:hAnsi="宋体"/>
          <w:sz w:val="24"/>
          <w:u w:val="single"/>
        </w:rPr>
        <w:t xml:space="preserve">  /  </w:t>
      </w:r>
      <w:r>
        <w:rPr>
          <w:rFonts w:hint="eastAsia" w:ascii="宋体" w:hAnsi="宋体"/>
          <w:sz w:val="24"/>
        </w:rPr>
        <w:t>仲裁委员会申请仲裁；</w:t>
      </w:r>
    </w:p>
    <w:p w14:paraId="71DDB901">
      <w:pPr>
        <w:spacing w:line="360" w:lineRule="auto"/>
        <w:ind w:firstLine="480" w:firstLineChars="200"/>
        <w:rPr>
          <w:rFonts w:ascii="宋体" w:hAnsi="宋体"/>
          <w:sz w:val="24"/>
        </w:rPr>
      </w:pPr>
      <w:r>
        <w:rPr>
          <w:rFonts w:ascii="宋体" w:hAnsi="宋体"/>
          <w:sz w:val="24"/>
        </w:rPr>
        <w:t>2</w:t>
      </w:r>
      <w:r>
        <w:rPr>
          <w:rFonts w:hint="eastAsia" w:ascii="宋体" w:hAnsi="宋体"/>
          <w:sz w:val="24"/>
        </w:rPr>
        <w:t>）向</w:t>
      </w:r>
      <w:bookmarkStart w:id="41" w:name="EB55aea14dcd954357838678b5253a2899"/>
      <w:r>
        <w:rPr>
          <w:rFonts w:hint="eastAsia" w:ascii="宋体" w:hAnsi="宋体"/>
          <w:sz w:val="24"/>
          <w:u w:val="single"/>
        </w:rPr>
        <w:t>项目所在地</w:t>
      </w:r>
      <w:bookmarkEnd w:id="41"/>
      <w:r>
        <w:rPr>
          <w:rFonts w:hint="eastAsia" w:ascii="宋体" w:hAnsi="宋体"/>
          <w:sz w:val="24"/>
        </w:rPr>
        <w:t>人民法院起诉。</w:t>
      </w:r>
    </w:p>
    <w:p w14:paraId="504F03AF">
      <w:pPr>
        <w:spacing w:line="360" w:lineRule="auto"/>
        <w:ind w:firstLine="480" w:firstLineChars="200"/>
        <w:rPr>
          <w:rFonts w:ascii="宋体" w:hAnsi="宋体"/>
          <w:sz w:val="24"/>
        </w:rPr>
      </w:pPr>
      <w:r>
        <w:rPr>
          <w:rFonts w:hint="eastAsia" w:ascii="宋体" w:hAnsi="宋体"/>
          <w:sz w:val="24"/>
        </w:rPr>
        <w:t>（7）其他附则：</w:t>
      </w:r>
    </w:p>
    <w:p w14:paraId="380900E9">
      <w:pPr>
        <w:spacing w:line="360" w:lineRule="auto"/>
        <w:ind w:firstLine="480" w:firstLineChars="200"/>
        <w:rPr>
          <w:rFonts w:ascii="宋体" w:hAnsi="宋体"/>
          <w:sz w:val="24"/>
        </w:rPr>
      </w:pPr>
      <w:r>
        <w:rPr>
          <w:rFonts w:hint="eastAsia" w:ascii="宋体" w:hAnsi="宋体"/>
          <w:sz w:val="24"/>
        </w:rPr>
        <w:t>1）</w:t>
      </w:r>
      <w:r>
        <w:rPr>
          <w:rFonts w:ascii="宋体" w:hAnsi="宋体"/>
          <w:sz w:val="24"/>
        </w:rPr>
        <w:t>合同份数</w:t>
      </w:r>
      <w:r>
        <w:rPr>
          <w:rFonts w:hint="eastAsia" w:ascii="宋体" w:hAnsi="宋体"/>
          <w:sz w:val="24"/>
        </w:rPr>
        <w:t>：</w:t>
      </w:r>
      <w:r>
        <w:rPr>
          <w:rFonts w:ascii="宋体" w:hAnsi="宋体"/>
          <w:sz w:val="24"/>
        </w:rPr>
        <w:t>本合同一式</w:t>
      </w:r>
      <w:r>
        <w:rPr>
          <w:rFonts w:hint="eastAsia" w:ascii="宋体" w:hAnsi="宋体"/>
          <w:sz w:val="24"/>
        </w:rPr>
        <w:t xml:space="preserve">  </w:t>
      </w:r>
      <w:r>
        <w:rPr>
          <w:rFonts w:ascii="宋体" w:hAnsi="宋体"/>
          <w:sz w:val="24"/>
        </w:rPr>
        <w:t>份，甲</w:t>
      </w:r>
      <w:r>
        <w:rPr>
          <w:rFonts w:hint="eastAsia" w:ascii="宋体" w:hAnsi="宋体"/>
          <w:sz w:val="24"/>
        </w:rPr>
        <w:t>方执  份，</w:t>
      </w:r>
      <w:r>
        <w:rPr>
          <w:rFonts w:ascii="宋体" w:hAnsi="宋体"/>
          <w:sz w:val="24"/>
        </w:rPr>
        <w:t>乙方执</w:t>
      </w:r>
      <w:r>
        <w:rPr>
          <w:rFonts w:hint="eastAsia" w:ascii="宋体" w:hAnsi="宋体"/>
          <w:sz w:val="24"/>
        </w:rPr>
        <w:t xml:space="preserve">  </w:t>
      </w:r>
      <w:r>
        <w:rPr>
          <w:rFonts w:ascii="宋体" w:hAnsi="宋体"/>
          <w:sz w:val="24"/>
        </w:rPr>
        <w:t>份</w:t>
      </w:r>
      <w:r>
        <w:rPr>
          <w:rFonts w:hint="eastAsia" w:ascii="宋体" w:hAnsi="宋体"/>
          <w:sz w:val="24"/>
        </w:rPr>
        <w:t>，代理机构一份</w:t>
      </w:r>
      <w:r>
        <w:rPr>
          <w:rFonts w:ascii="宋体" w:hAnsi="宋体"/>
          <w:sz w:val="24"/>
        </w:rPr>
        <w:t>。</w:t>
      </w:r>
    </w:p>
    <w:p w14:paraId="427EDB8D">
      <w:pPr>
        <w:spacing w:line="360" w:lineRule="auto"/>
        <w:ind w:firstLine="480" w:firstLineChars="200"/>
        <w:rPr>
          <w:rFonts w:ascii="宋体" w:hAnsi="宋体"/>
          <w:sz w:val="24"/>
        </w:rPr>
      </w:pPr>
      <w:r>
        <w:rPr>
          <w:rFonts w:hint="eastAsia" w:ascii="宋体" w:hAnsi="宋体"/>
          <w:sz w:val="24"/>
        </w:rPr>
        <w:t>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p>
    <w:p w14:paraId="57718094">
      <w:pPr>
        <w:spacing w:line="360" w:lineRule="auto"/>
        <w:ind w:firstLine="480" w:firstLineChars="200"/>
        <w:rPr>
          <w:rFonts w:ascii="宋体" w:hAnsi="宋体"/>
          <w:sz w:val="24"/>
        </w:rPr>
      </w:pPr>
      <w:r>
        <w:rPr>
          <w:rFonts w:hint="eastAsia" w:ascii="宋体" w:hAnsi="宋体"/>
          <w:sz w:val="24"/>
        </w:rPr>
        <w:t>3）合同签订时招标人有权对此合同进行修改，最终合同内容以甲乙双方协商为准。</w:t>
      </w:r>
    </w:p>
    <w:p w14:paraId="0025AF2F">
      <w:pPr>
        <w:spacing w:line="360" w:lineRule="auto"/>
        <w:ind w:firstLine="480" w:firstLineChars="200"/>
        <w:rPr>
          <w:rFonts w:ascii="宋体" w:hAnsi="宋体"/>
          <w:sz w:val="24"/>
        </w:rPr>
      </w:pPr>
    </w:p>
    <w:p w14:paraId="540F292C">
      <w:pPr>
        <w:spacing w:line="360" w:lineRule="auto"/>
        <w:ind w:firstLine="480" w:firstLineChars="200"/>
        <w:rPr>
          <w:rFonts w:ascii="宋体" w:hAnsi="宋体"/>
          <w:sz w:val="24"/>
        </w:rPr>
      </w:pPr>
      <w:r>
        <w:rPr>
          <w:rFonts w:hint="eastAsia" w:ascii="宋体" w:hAnsi="宋体"/>
          <w:sz w:val="24"/>
        </w:rPr>
        <w:t>甲方：（盖章）                      乙方：（盖章）</w:t>
      </w:r>
    </w:p>
    <w:p w14:paraId="52466697">
      <w:pPr>
        <w:spacing w:line="360" w:lineRule="auto"/>
        <w:ind w:firstLine="480" w:firstLineChars="200"/>
        <w:rPr>
          <w:rFonts w:ascii="宋体" w:hAnsi="宋体"/>
          <w:sz w:val="24"/>
        </w:rPr>
      </w:pPr>
      <w:r>
        <w:rPr>
          <w:rFonts w:hint="eastAsia" w:ascii="宋体" w:hAnsi="宋体"/>
          <w:sz w:val="24"/>
        </w:rPr>
        <w:t>法定代表人：                        法定代表人：</w:t>
      </w:r>
    </w:p>
    <w:p w14:paraId="153F6F2D">
      <w:pPr>
        <w:pStyle w:val="5"/>
        <w:spacing w:line="360" w:lineRule="auto"/>
        <w:ind w:firstLine="480" w:firstLineChars="200"/>
        <w:jc w:val="both"/>
        <w:rPr>
          <w:rFonts w:ascii="宋体" w:hAnsi="宋体"/>
          <w:sz w:val="24"/>
        </w:rPr>
      </w:pPr>
      <w:r>
        <w:rPr>
          <w:rFonts w:hint="eastAsia" w:ascii="宋体" w:hAnsi="宋体" w:eastAsia="宋体"/>
          <w:b w:val="0"/>
          <w:bCs w:val="0"/>
          <w:sz w:val="24"/>
        </w:rPr>
        <w:t xml:space="preserve">委托代理人： </w:t>
      </w:r>
      <w:r>
        <w:rPr>
          <w:rFonts w:ascii="宋体" w:hAnsi="宋体" w:eastAsia="宋体"/>
          <w:b w:val="0"/>
          <w:bCs w:val="0"/>
          <w:sz w:val="24"/>
        </w:rPr>
        <w:t xml:space="preserve">                   </w:t>
      </w:r>
      <w:r>
        <w:rPr>
          <w:rFonts w:hint="eastAsia" w:ascii="宋体" w:hAnsi="宋体" w:eastAsia="宋体"/>
          <w:b w:val="0"/>
          <w:bCs w:val="0"/>
          <w:sz w:val="24"/>
        </w:rPr>
        <w:t xml:space="preserve">    委托代理人：</w:t>
      </w:r>
    </w:p>
    <w:p w14:paraId="55D686D8">
      <w:pPr>
        <w:pStyle w:val="22"/>
        <w:adjustRightInd w:val="0"/>
        <w:snapToGrid w:val="0"/>
        <w:spacing w:before="0" w:beforeAutospacing="0" w:after="0" w:afterAutospacing="0" w:line="360" w:lineRule="auto"/>
        <w:ind w:firstLine="480" w:firstLineChars="200"/>
        <w:rPr>
          <w:szCs w:val="24"/>
        </w:rPr>
      </w:pPr>
      <w:r>
        <w:rPr>
          <w:rFonts w:hint="eastAsia"/>
        </w:rPr>
        <w:t>年   月   日                           年   月   日</w:t>
      </w:r>
    </w:p>
    <w:p w14:paraId="07C6F579">
      <w:pPr>
        <w:ind w:firstLine="480" w:firstLineChars="200"/>
        <w:rPr>
          <w:rFonts w:ascii="宋体" w:hAnsi="宋体"/>
          <w:sz w:val="24"/>
        </w:rPr>
      </w:pPr>
    </w:p>
    <w:p w14:paraId="687FA9D7">
      <w:pPr>
        <w:ind w:firstLine="480" w:firstLineChars="200"/>
        <w:rPr>
          <w:rFonts w:ascii="黑体" w:hAnsi="宋体" w:eastAsia="黑体"/>
          <w:szCs w:val="24"/>
        </w:rPr>
      </w:pPr>
      <w:r>
        <w:rPr>
          <w:rFonts w:hint="eastAsia" w:ascii="宋体" w:hAnsi="宋体"/>
          <w:sz w:val="24"/>
        </w:rPr>
        <w:t>见证方：（盖章）</w:t>
      </w:r>
      <w:r>
        <w:rPr>
          <w:rFonts w:hint="eastAsia" w:ascii="黑体" w:hAnsi="宋体" w:eastAsia="黑体"/>
          <w:szCs w:val="24"/>
        </w:rPr>
        <w:br w:type="page"/>
      </w:r>
    </w:p>
    <w:bookmarkEnd w:id="36"/>
    <w:p w14:paraId="35210680">
      <w:pPr>
        <w:pStyle w:val="2"/>
        <w:rPr>
          <w:rFonts w:ascii="黑体" w:hAnsi="宋体" w:eastAsia="黑体"/>
          <w:szCs w:val="24"/>
        </w:rPr>
      </w:pPr>
      <w:r>
        <w:rPr>
          <w:rFonts w:hint="eastAsia" w:ascii="宋体" w:hAnsi="宋体" w:cs="宋体"/>
          <w:sz w:val="44"/>
        </w:rPr>
        <w:t>第五部分．附件（投标文件部分格式）</w:t>
      </w:r>
    </w:p>
    <w:p w14:paraId="2B03BE9F">
      <w:pPr>
        <w:outlineLvl w:val="0"/>
        <w:rPr>
          <w:rFonts w:ascii="黑体" w:hAnsi="宋体" w:eastAsia="黑体"/>
          <w:bCs/>
          <w:sz w:val="32"/>
          <w:szCs w:val="32"/>
        </w:rPr>
      </w:pPr>
      <w:r>
        <w:rPr>
          <w:rFonts w:hint="eastAsia" w:ascii="黑体" w:hAnsi="宋体" w:eastAsia="黑体"/>
          <w:bCs/>
          <w:sz w:val="24"/>
          <w:szCs w:val="24"/>
        </w:rPr>
        <w:t>（一）投标函（格式）</w:t>
      </w:r>
    </w:p>
    <w:p w14:paraId="36286445">
      <w:pPr>
        <w:jc w:val="center"/>
        <w:outlineLvl w:val="0"/>
        <w:rPr>
          <w:rFonts w:hAnsi="宋体"/>
          <w:sz w:val="24"/>
        </w:rPr>
      </w:pPr>
      <w:r>
        <w:rPr>
          <w:rFonts w:hint="eastAsia" w:ascii="黑体" w:hAnsi="宋体" w:eastAsia="黑体"/>
          <w:bCs/>
          <w:sz w:val="32"/>
          <w:szCs w:val="32"/>
        </w:rPr>
        <w:t>投标函</w:t>
      </w:r>
    </w:p>
    <w:p w14:paraId="268EB0E7">
      <w:pPr>
        <w:widowControl/>
        <w:spacing w:before="4" w:line="460" w:lineRule="exact"/>
        <w:rPr>
          <w:rFonts w:hAnsi="宋体"/>
          <w:sz w:val="24"/>
        </w:rPr>
      </w:pPr>
    </w:p>
    <w:p w14:paraId="7151BE1F">
      <w:pPr>
        <w:widowControl/>
        <w:spacing w:before="4" w:line="460" w:lineRule="exact"/>
        <w:rPr>
          <w:rFonts w:ascii="宋体" w:hAnsi="宋体" w:cs="宋体"/>
          <w:sz w:val="24"/>
          <w:szCs w:val="22"/>
        </w:rPr>
      </w:pPr>
      <w:r>
        <w:rPr>
          <w:rFonts w:hint="eastAsia" w:ascii="宋体" w:hAnsi="宋体" w:cs="宋体"/>
          <w:sz w:val="24"/>
          <w:szCs w:val="22"/>
        </w:rPr>
        <w:t>致：大洲设计咨询集团有限公司</w:t>
      </w:r>
    </w:p>
    <w:p w14:paraId="4A7656A6">
      <w:pPr>
        <w:widowControl/>
        <w:spacing w:before="4" w:line="460" w:lineRule="exact"/>
        <w:ind w:firstLine="480"/>
        <w:rPr>
          <w:rFonts w:ascii="宋体" w:hAnsi="宋体" w:cs="宋体"/>
          <w:sz w:val="24"/>
          <w:szCs w:val="22"/>
        </w:rPr>
      </w:pPr>
      <w:r>
        <w:rPr>
          <w:rFonts w:hint="eastAsia" w:ascii="宋体" w:hAnsi="宋体" w:cs="宋体"/>
          <w:sz w:val="24"/>
          <w:szCs w:val="22"/>
        </w:rPr>
        <w:t>一、我们收到贵方采购编号</w:t>
      </w:r>
      <w:r>
        <w:rPr>
          <w:rFonts w:hint="eastAsia" w:ascii="宋体" w:hAnsi="宋体" w:cs="宋体"/>
          <w:sz w:val="24"/>
          <w:szCs w:val="22"/>
          <w:u w:val="single"/>
        </w:rPr>
        <w:t xml:space="preserve">         </w:t>
      </w:r>
      <w:r>
        <w:rPr>
          <w:rFonts w:hint="eastAsia" w:ascii="宋体" w:hAnsi="宋体" w:cs="宋体"/>
          <w:sz w:val="24"/>
          <w:szCs w:val="22"/>
        </w:rPr>
        <w:t>采购文件，经仔细阅读和研究，我们决定参加此次</w:t>
      </w:r>
      <w:r>
        <w:rPr>
          <w:rFonts w:hint="eastAsia" w:ascii="宋体" w:hAnsi="宋体" w:cs="宋体"/>
          <w:sz w:val="24"/>
          <w:szCs w:val="22"/>
          <w:u w:val="single"/>
        </w:rPr>
        <w:t xml:space="preserve">              （项目名称）              </w:t>
      </w:r>
      <w:r>
        <w:rPr>
          <w:rFonts w:hint="eastAsia" w:ascii="宋体" w:hAnsi="宋体" w:cs="宋体"/>
          <w:sz w:val="24"/>
          <w:szCs w:val="22"/>
        </w:rPr>
        <w:t>的投标。</w:t>
      </w:r>
    </w:p>
    <w:p w14:paraId="4113AEA0">
      <w:pPr>
        <w:pStyle w:val="60"/>
        <w:spacing w:after="0" w:line="360" w:lineRule="auto"/>
        <w:ind w:left="0" w:firstLine="480" w:firstLineChars="200"/>
        <w:rPr>
          <w:rFonts w:ascii="宋体" w:hAnsi="宋体" w:eastAsia="宋体" w:cs="宋体"/>
          <w:bCs/>
          <w:sz w:val="24"/>
          <w:szCs w:val="24"/>
        </w:rPr>
      </w:pPr>
      <w:r>
        <w:rPr>
          <w:rFonts w:hint="eastAsia" w:ascii="宋体" w:hAnsi="宋体" w:eastAsia="宋体" w:cs="宋体"/>
          <w:sz w:val="24"/>
          <w:szCs w:val="22"/>
        </w:rPr>
        <w:t>二、我方愿意提供大洲设计咨询集团有限公司在采购文件中要求的文件、资料。</w:t>
      </w:r>
    </w:p>
    <w:p w14:paraId="2EF744CA">
      <w:pPr>
        <w:tabs>
          <w:tab w:val="left" w:pos="525"/>
          <w:tab w:val="left" w:pos="552"/>
          <w:tab w:val="left" w:pos="630"/>
          <w:tab w:val="left" w:pos="945"/>
        </w:tabs>
        <w:spacing w:line="360" w:lineRule="auto"/>
        <w:ind w:firstLine="480"/>
        <w:rPr>
          <w:rFonts w:ascii="宋体" w:hAnsi="宋体" w:cs="宋体"/>
          <w:bCs/>
          <w:sz w:val="24"/>
        </w:rPr>
      </w:pPr>
      <w:r>
        <w:rPr>
          <w:rFonts w:hint="eastAsia" w:ascii="宋体" w:hAnsi="宋体" w:cs="宋体"/>
          <w:bCs/>
          <w:sz w:val="24"/>
        </w:rPr>
        <w:t>三、我们同意按照采购文件中的规定，本投标文件报价的有效期限为投标截止之日起90天。</w:t>
      </w:r>
    </w:p>
    <w:p w14:paraId="32CFD1C9">
      <w:pPr>
        <w:tabs>
          <w:tab w:val="left" w:pos="525"/>
          <w:tab w:val="left" w:pos="552"/>
          <w:tab w:val="left" w:pos="630"/>
          <w:tab w:val="left" w:pos="945"/>
        </w:tabs>
        <w:spacing w:line="360" w:lineRule="auto"/>
        <w:ind w:firstLine="480"/>
        <w:rPr>
          <w:rFonts w:ascii="宋体" w:hAnsi="宋体" w:cs="宋体"/>
          <w:bCs/>
          <w:sz w:val="24"/>
        </w:rPr>
      </w:pPr>
      <w:r>
        <w:rPr>
          <w:rFonts w:hint="eastAsia" w:ascii="宋体" w:hAnsi="宋体" w:cs="宋体"/>
          <w:sz w:val="24"/>
        </w:rPr>
        <w:t>四、我方同意按采购文件中的规定期限内完成全部工作。</w:t>
      </w:r>
    </w:p>
    <w:p w14:paraId="0727A1CD">
      <w:pPr>
        <w:tabs>
          <w:tab w:val="left" w:pos="525"/>
          <w:tab w:val="left" w:pos="552"/>
          <w:tab w:val="left" w:pos="945"/>
        </w:tabs>
        <w:spacing w:line="360" w:lineRule="auto"/>
        <w:ind w:firstLine="480"/>
        <w:rPr>
          <w:rFonts w:ascii="宋体" w:hAnsi="宋体" w:cs="宋体"/>
          <w:bCs/>
          <w:sz w:val="24"/>
        </w:rPr>
      </w:pPr>
      <w:r>
        <w:rPr>
          <w:rFonts w:hint="eastAsia" w:ascii="宋体" w:hAnsi="宋体" w:cs="宋体"/>
          <w:bCs/>
          <w:sz w:val="24"/>
        </w:rPr>
        <w:t>五、如果我们的投标文件被接受，我们将履行采购文件中规定的每一项要求，按期、按质、按量，完成任务。</w:t>
      </w:r>
    </w:p>
    <w:p w14:paraId="206CA72C">
      <w:pPr>
        <w:tabs>
          <w:tab w:val="left" w:pos="525"/>
          <w:tab w:val="left" w:pos="552"/>
          <w:tab w:val="left" w:pos="945"/>
        </w:tabs>
        <w:spacing w:line="360" w:lineRule="auto"/>
        <w:ind w:firstLine="480"/>
        <w:rPr>
          <w:rFonts w:ascii="宋体" w:hAnsi="宋体" w:cs="宋体"/>
          <w:bCs/>
          <w:sz w:val="24"/>
        </w:rPr>
      </w:pPr>
      <w:r>
        <w:rPr>
          <w:rFonts w:hint="eastAsia" w:ascii="宋体" w:hAnsi="宋体" w:cs="宋体"/>
          <w:bCs/>
          <w:sz w:val="24"/>
        </w:rPr>
        <w:t>六、我方认为贵单位有权决定中标者。</w:t>
      </w:r>
    </w:p>
    <w:p w14:paraId="539ECA61">
      <w:pPr>
        <w:tabs>
          <w:tab w:val="left" w:pos="525"/>
          <w:tab w:val="left" w:pos="630"/>
          <w:tab w:val="left" w:pos="945"/>
        </w:tabs>
        <w:spacing w:line="360" w:lineRule="auto"/>
        <w:ind w:firstLine="480"/>
        <w:rPr>
          <w:rFonts w:ascii="宋体" w:hAnsi="宋体" w:cs="宋体"/>
          <w:bCs/>
          <w:sz w:val="24"/>
        </w:rPr>
      </w:pPr>
      <w:r>
        <w:rPr>
          <w:rFonts w:hint="eastAsia" w:ascii="宋体" w:hAnsi="宋体" w:cs="宋体"/>
          <w:bCs/>
          <w:sz w:val="24"/>
        </w:rPr>
        <w:t>七、我方愿意遵守《中华人民共和国政府采购法》，并按《中华人民共和国民法典》和合同条款履行自己的全部责任。在合同履行过程中，双方如有争议，按相关法规和有关文件规定处理。</w:t>
      </w:r>
    </w:p>
    <w:p w14:paraId="21E891E4">
      <w:pPr>
        <w:tabs>
          <w:tab w:val="left" w:pos="525"/>
          <w:tab w:val="left" w:pos="552"/>
          <w:tab w:val="left" w:pos="945"/>
        </w:tabs>
        <w:spacing w:line="360" w:lineRule="auto"/>
        <w:ind w:firstLine="480"/>
        <w:rPr>
          <w:rFonts w:ascii="宋体" w:hAnsi="宋体" w:cs="宋体"/>
          <w:bCs/>
          <w:sz w:val="24"/>
        </w:rPr>
      </w:pPr>
      <w:r>
        <w:rPr>
          <w:rFonts w:hint="eastAsia" w:ascii="宋体" w:hAnsi="宋体" w:cs="宋体"/>
          <w:bCs/>
          <w:sz w:val="24"/>
        </w:rPr>
        <w:t>八、如果我方被确定为中标供应商，我方如无不可抗力，又未履行采购文件、投标文件和合同条款的，一经查实，我方愿意赔偿由此而造成的一切损失，并同意接受按采购文件的相关要求对我方进行的处理。</w:t>
      </w:r>
    </w:p>
    <w:p w14:paraId="477411FF">
      <w:pPr>
        <w:spacing w:line="400" w:lineRule="exact"/>
        <w:ind w:firstLine="480"/>
        <w:rPr>
          <w:rFonts w:ascii="宋体" w:hAnsi="宋体" w:cs="宋体"/>
          <w:bCs/>
          <w:sz w:val="24"/>
        </w:rPr>
      </w:pPr>
    </w:p>
    <w:p w14:paraId="24CED98C">
      <w:pPr>
        <w:spacing w:line="400" w:lineRule="exact"/>
        <w:ind w:firstLine="480"/>
        <w:rPr>
          <w:rFonts w:ascii="宋体" w:hAnsi="宋体" w:cs="宋体"/>
          <w:bCs/>
          <w:sz w:val="24"/>
          <w:szCs w:val="22"/>
        </w:rPr>
      </w:pPr>
      <w:r>
        <w:rPr>
          <w:rFonts w:hint="eastAsia" w:ascii="宋体" w:hAnsi="宋体" w:cs="宋体"/>
          <w:bCs/>
          <w:sz w:val="24"/>
          <w:szCs w:val="22"/>
        </w:rPr>
        <w:t xml:space="preserve">投标供应商（盖章）：     </w:t>
      </w:r>
    </w:p>
    <w:p w14:paraId="66845D2D">
      <w:pPr>
        <w:spacing w:line="400" w:lineRule="exact"/>
        <w:ind w:firstLine="480"/>
        <w:rPr>
          <w:rFonts w:ascii="宋体" w:hAnsi="宋体" w:cs="宋体"/>
          <w:bCs/>
          <w:sz w:val="24"/>
          <w:szCs w:val="22"/>
        </w:rPr>
      </w:pPr>
      <w:r>
        <w:rPr>
          <w:rFonts w:hint="eastAsia" w:ascii="宋体" w:hAnsi="宋体" w:cs="宋体"/>
          <w:bCs/>
          <w:sz w:val="24"/>
          <w:szCs w:val="22"/>
        </w:rPr>
        <w:t>法定代表人或法定代表人授权代表签字或盖章：</w:t>
      </w:r>
    </w:p>
    <w:p w14:paraId="02145893">
      <w:pPr>
        <w:spacing w:line="400" w:lineRule="exact"/>
        <w:ind w:firstLine="480"/>
        <w:rPr>
          <w:rFonts w:ascii="宋体" w:hAnsi="宋体" w:cs="宋体"/>
          <w:bCs/>
          <w:sz w:val="24"/>
          <w:szCs w:val="22"/>
        </w:rPr>
      </w:pPr>
      <w:r>
        <w:rPr>
          <w:rFonts w:hint="eastAsia" w:ascii="宋体" w:hAnsi="宋体" w:cs="宋体"/>
          <w:bCs/>
          <w:sz w:val="24"/>
          <w:szCs w:val="22"/>
        </w:rPr>
        <w:t>电话：                              传真：</w:t>
      </w:r>
    </w:p>
    <w:p w14:paraId="0C101695">
      <w:pPr>
        <w:spacing w:line="400" w:lineRule="exact"/>
        <w:ind w:firstLine="480"/>
        <w:rPr>
          <w:rFonts w:ascii="宋体" w:hAnsi="宋体" w:cs="宋体"/>
          <w:bCs/>
          <w:sz w:val="24"/>
          <w:szCs w:val="22"/>
        </w:rPr>
      </w:pPr>
      <w:r>
        <w:rPr>
          <w:rFonts w:hint="eastAsia" w:ascii="宋体" w:hAnsi="宋体" w:cs="宋体"/>
          <w:bCs/>
          <w:sz w:val="24"/>
          <w:szCs w:val="22"/>
        </w:rPr>
        <w:t xml:space="preserve">地址：                              邮编：                             </w:t>
      </w:r>
    </w:p>
    <w:p w14:paraId="00E7B196">
      <w:pPr>
        <w:spacing w:line="400" w:lineRule="exact"/>
        <w:ind w:firstLine="480"/>
        <w:rPr>
          <w:rFonts w:ascii="宋体" w:hAnsi="宋体" w:cs="宋体"/>
          <w:bCs/>
          <w:sz w:val="24"/>
          <w:szCs w:val="22"/>
        </w:rPr>
      </w:pPr>
      <w:r>
        <w:rPr>
          <w:rFonts w:hint="eastAsia" w:ascii="宋体" w:hAnsi="宋体" w:cs="宋体"/>
          <w:bCs/>
          <w:sz w:val="24"/>
          <w:szCs w:val="22"/>
        </w:rPr>
        <w:t>开户名称：</w:t>
      </w:r>
    </w:p>
    <w:p w14:paraId="05463667">
      <w:pPr>
        <w:spacing w:line="400" w:lineRule="exact"/>
        <w:ind w:firstLine="480"/>
        <w:rPr>
          <w:rFonts w:ascii="宋体" w:hAnsi="宋体" w:cs="宋体"/>
          <w:bCs/>
          <w:sz w:val="24"/>
          <w:szCs w:val="22"/>
        </w:rPr>
      </w:pPr>
      <w:r>
        <w:rPr>
          <w:rFonts w:hint="eastAsia" w:ascii="宋体" w:hAnsi="宋体" w:cs="宋体"/>
          <w:bCs/>
          <w:sz w:val="24"/>
          <w:szCs w:val="22"/>
        </w:rPr>
        <w:t xml:space="preserve">开户银行：                   </w:t>
      </w:r>
    </w:p>
    <w:p w14:paraId="129B6040">
      <w:pPr>
        <w:spacing w:line="400" w:lineRule="exact"/>
        <w:ind w:firstLine="480"/>
        <w:rPr>
          <w:rFonts w:ascii="宋体" w:hAnsi="宋体" w:cs="宋体"/>
          <w:bCs/>
          <w:sz w:val="24"/>
          <w:szCs w:val="22"/>
        </w:rPr>
      </w:pPr>
      <w:r>
        <w:rPr>
          <w:rFonts w:hint="eastAsia" w:ascii="宋体" w:hAnsi="宋体" w:cs="宋体"/>
          <w:bCs/>
          <w:sz w:val="24"/>
          <w:szCs w:val="22"/>
        </w:rPr>
        <w:t>开户账号：</w:t>
      </w:r>
    </w:p>
    <w:p w14:paraId="69F8A2E7">
      <w:pPr>
        <w:pStyle w:val="36"/>
      </w:pPr>
    </w:p>
    <w:p w14:paraId="7F247875">
      <w:pPr>
        <w:rPr>
          <w:rFonts w:ascii="宋体" w:hAnsi="宋体"/>
          <w:b/>
          <w:bCs/>
          <w:sz w:val="24"/>
          <w:szCs w:val="24"/>
        </w:rPr>
      </w:pPr>
    </w:p>
    <w:p w14:paraId="3FD842BB">
      <w:pPr>
        <w:pStyle w:val="4"/>
        <w:spacing w:before="120" w:after="120"/>
        <w:jc w:val="left"/>
        <w:rPr>
          <w:rFonts w:ascii="黑体" w:hAnsi="宋体" w:eastAsia="黑体"/>
          <w:b w:val="0"/>
          <w:bCs w:val="0"/>
          <w:sz w:val="24"/>
          <w:szCs w:val="24"/>
        </w:rPr>
      </w:pPr>
      <w:r>
        <w:rPr>
          <w:rFonts w:hint="eastAsia" w:ascii="黑体" w:hAnsi="宋体" w:eastAsia="黑体"/>
          <w:b w:val="0"/>
          <w:bCs w:val="0"/>
          <w:sz w:val="24"/>
        </w:rPr>
        <w:t xml:space="preserve">（二） </w:t>
      </w:r>
      <w:r>
        <w:rPr>
          <w:rFonts w:hint="eastAsia" w:ascii="黑体" w:hAnsi="宋体" w:eastAsia="黑体"/>
          <w:b w:val="0"/>
          <w:bCs w:val="0"/>
          <w:sz w:val="24"/>
          <w:szCs w:val="22"/>
        </w:rPr>
        <w:t>关于资格的声明函（格式）</w:t>
      </w:r>
    </w:p>
    <w:p w14:paraId="62A04791"/>
    <w:p w14:paraId="49A69065">
      <w:pPr>
        <w:jc w:val="center"/>
        <w:outlineLvl w:val="0"/>
        <w:rPr>
          <w:rFonts w:hAnsi="宋体" w:cs="宋体"/>
          <w:b/>
          <w:bCs/>
          <w:sz w:val="30"/>
          <w:szCs w:val="30"/>
        </w:rPr>
      </w:pPr>
      <w:r>
        <w:rPr>
          <w:rFonts w:hint="eastAsia" w:hAnsi="宋体" w:cs="宋体"/>
          <w:b/>
          <w:bCs/>
          <w:sz w:val="30"/>
          <w:szCs w:val="30"/>
        </w:rPr>
        <w:t>关于资格的声明函</w:t>
      </w:r>
    </w:p>
    <w:p w14:paraId="38E759D4">
      <w:pPr>
        <w:spacing w:line="360" w:lineRule="auto"/>
        <w:jc w:val="center"/>
        <w:rPr>
          <w:rFonts w:hAnsi="宋体"/>
          <w:sz w:val="24"/>
        </w:rPr>
      </w:pPr>
    </w:p>
    <w:p w14:paraId="46F16305">
      <w:pPr>
        <w:spacing w:line="360" w:lineRule="auto"/>
        <w:jc w:val="center"/>
        <w:rPr>
          <w:rFonts w:hAnsi="宋体"/>
          <w:sz w:val="24"/>
        </w:rPr>
      </w:pPr>
      <w:r>
        <w:rPr>
          <w:rFonts w:hint="eastAsia" w:hAnsi="宋体"/>
          <w:sz w:val="24"/>
        </w:rPr>
        <w:t>采购编号：</w:t>
      </w:r>
    </w:p>
    <w:p w14:paraId="1D8C8BF1">
      <w:pPr>
        <w:spacing w:line="360" w:lineRule="auto"/>
        <w:jc w:val="center"/>
        <w:rPr>
          <w:rFonts w:hAnsi="宋体"/>
          <w:sz w:val="24"/>
        </w:rPr>
      </w:pPr>
      <w:r>
        <w:rPr>
          <w:rFonts w:hint="eastAsia" w:hAnsi="宋体"/>
          <w:sz w:val="24"/>
        </w:rPr>
        <w:t xml:space="preserve">    日期：</w:t>
      </w:r>
    </w:p>
    <w:p w14:paraId="31C06736">
      <w:pPr>
        <w:spacing w:line="360" w:lineRule="auto"/>
        <w:jc w:val="center"/>
        <w:rPr>
          <w:rFonts w:hAnsi="宋体"/>
          <w:sz w:val="24"/>
        </w:rPr>
      </w:pPr>
    </w:p>
    <w:p w14:paraId="73ADC70D">
      <w:pPr>
        <w:jc w:val="center"/>
        <w:rPr>
          <w:rFonts w:hAnsi="宋体"/>
        </w:rPr>
      </w:pPr>
    </w:p>
    <w:p w14:paraId="403CA290">
      <w:pPr>
        <w:spacing w:line="360" w:lineRule="auto"/>
        <w:rPr>
          <w:rFonts w:hAnsi="宋体"/>
          <w:sz w:val="24"/>
          <w:u w:val="single"/>
        </w:rPr>
      </w:pPr>
      <w:r>
        <w:rPr>
          <w:rFonts w:hint="eastAsia" w:hAnsi="宋体"/>
          <w:sz w:val="24"/>
          <w:u w:val="single"/>
        </w:rPr>
        <w:t>大洲设计咨询集团有限公司：</w:t>
      </w:r>
    </w:p>
    <w:p w14:paraId="07208EFD">
      <w:pPr>
        <w:pStyle w:val="67"/>
        <w:spacing w:line="360" w:lineRule="auto"/>
        <w:ind w:left="0" w:right="34" w:firstLine="403"/>
        <w:rPr>
          <w:rFonts w:hAnsi="宋体"/>
          <w:szCs w:val="24"/>
        </w:rPr>
      </w:pPr>
      <w:r>
        <w:rPr>
          <w:rFonts w:hint="eastAsia" w:hAnsi="宋体"/>
          <w:szCs w:val="24"/>
        </w:rPr>
        <w:t>我公司（单位）</w:t>
      </w:r>
      <w:r>
        <w:rPr>
          <w:rFonts w:hAnsi="宋体"/>
          <w:szCs w:val="24"/>
        </w:rPr>
        <w:t>在参加本次政府采购活动前三年内，在经营活动中没有重大违法记录。</w:t>
      </w:r>
    </w:p>
    <w:p w14:paraId="0CB70831">
      <w:pPr>
        <w:pStyle w:val="67"/>
        <w:spacing w:line="360" w:lineRule="auto"/>
        <w:ind w:left="0" w:right="34" w:firstLine="403"/>
        <w:rPr>
          <w:rFonts w:hAnsi="宋体"/>
          <w:szCs w:val="24"/>
        </w:rPr>
      </w:pPr>
      <w:r>
        <w:rPr>
          <w:rFonts w:hint="eastAsia" w:hAnsi="宋体"/>
          <w:szCs w:val="24"/>
        </w:rPr>
        <w:t>我公司愿针对本项目（采购编号：　　　　）进行报价，响应文件中所有关于报价资格的文件、证明、陈述均是真实的、准确的。若有违背，我公司（单位）        愿意承担由此而产生的一切后果。</w:t>
      </w:r>
    </w:p>
    <w:p w14:paraId="377BEF3D">
      <w:pPr>
        <w:pStyle w:val="67"/>
        <w:ind w:left="0" w:right="34" w:firstLine="403"/>
        <w:rPr>
          <w:rFonts w:hAnsi="宋体"/>
          <w:szCs w:val="24"/>
        </w:rPr>
      </w:pPr>
    </w:p>
    <w:p w14:paraId="514E812B">
      <w:pPr>
        <w:pStyle w:val="67"/>
        <w:ind w:left="0" w:right="34" w:firstLine="403"/>
        <w:rPr>
          <w:rFonts w:hAnsi="宋体"/>
          <w:sz w:val="21"/>
        </w:rPr>
      </w:pPr>
    </w:p>
    <w:p w14:paraId="43A34194">
      <w:pPr>
        <w:pStyle w:val="67"/>
        <w:ind w:left="0" w:right="34" w:firstLine="403"/>
        <w:rPr>
          <w:rFonts w:hAnsi="宋体"/>
          <w:sz w:val="21"/>
        </w:rPr>
      </w:pPr>
    </w:p>
    <w:p w14:paraId="498A2090">
      <w:pPr>
        <w:spacing w:line="360" w:lineRule="auto"/>
        <w:outlineLvl w:val="0"/>
        <w:rPr>
          <w:b/>
          <w:bCs/>
          <w:sz w:val="24"/>
        </w:rPr>
      </w:pPr>
    </w:p>
    <w:p w14:paraId="41722670">
      <w:pPr>
        <w:spacing w:line="360" w:lineRule="auto"/>
        <w:jc w:val="left"/>
        <w:outlineLvl w:val="0"/>
        <w:rPr>
          <w:b/>
          <w:bCs/>
          <w:sz w:val="24"/>
        </w:rPr>
      </w:pPr>
      <w:r>
        <w:rPr>
          <w:rFonts w:hint="eastAsia"/>
          <w:b/>
          <w:bCs/>
          <w:sz w:val="24"/>
        </w:rPr>
        <w:t xml:space="preserve">                                  投标供应商（盖章）：</w:t>
      </w:r>
    </w:p>
    <w:p w14:paraId="29630077">
      <w:pPr>
        <w:spacing w:line="360" w:lineRule="auto"/>
        <w:outlineLvl w:val="0"/>
        <w:rPr>
          <w:b/>
          <w:bCs/>
          <w:sz w:val="24"/>
        </w:rPr>
      </w:pPr>
      <w:r>
        <w:rPr>
          <w:rFonts w:hint="eastAsia"/>
          <w:b/>
          <w:bCs/>
          <w:sz w:val="24"/>
        </w:rPr>
        <w:t>　　　　　　　　　　　法定代表人或法定代表人授权代表签字或盖章：</w:t>
      </w:r>
    </w:p>
    <w:p w14:paraId="3F68AF51">
      <w:pPr>
        <w:spacing w:line="360" w:lineRule="auto"/>
        <w:outlineLvl w:val="0"/>
        <w:rPr>
          <w:b/>
          <w:bCs/>
          <w:sz w:val="24"/>
        </w:rPr>
      </w:pPr>
      <w:r>
        <w:rPr>
          <w:rFonts w:hint="eastAsia"/>
          <w:b/>
          <w:bCs/>
          <w:sz w:val="24"/>
        </w:rPr>
        <w:t xml:space="preserve">                                   年     月     日</w:t>
      </w:r>
    </w:p>
    <w:p w14:paraId="1131C355">
      <w:pPr>
        <w:jc w:val="left"/>
        <w:outlineLvl w:val="0"/>
        <w:rPr>
          <w:rFonts w:ascii="黑体" w:hAnsi="宋体" w:eastAsia="黑体"/>
          <w:bCs/>
          <w:sz w:val="24"/>
        </w:rPr>
      </w:pPr>
    </w:p>
    <w:p w14:paraId="254988D6">
      <w:pPr>
        <w:jc w:val="left"/>
        <w:outlineLvl w:val="0"/>
        <w:rPr>
          <w:rFonts w:ascii="黑体" w:hAnsi="宋体" w:eastAsia="黑体"/>
          <w:bCs/>
          <w:sz w:val="24"/>
        </w:rPr>
      </w:pPr>
    </w:p>
    <w:p w14:paraId="7868D015">
      <w:pPr>
        <w:jc w:val="left"/>
        <w:outlineLvl w:val="0"/>
        <w:rPr>
          <w:rFonts w:ascii="黑体" w:hAnsi="宋体" w:eastAsia="黑体"/>
          <w:bCs/>
          <w:sz w:val="24"/>
        </w:rPr>
      </w:pPr>
    </w:p>
    <w:p w14:paraId="52A5E85F">
      <w:pPr>
        <w:jc w:val="left"/>
        <w:outlineLvl w:val="0"/>
        <w:rPr>
          <w:rFonts w:ascii="黑体" w:hAnsi="宋体" w:eastAsia="黑体"/>
          <w:bCs/>
          <w:sz w:val="24"/>
        </w:rPr>
      </w:pPr>
    </w:p>
    <w:p w14:paraId="00772F58">
      <w:pPr>
        <w:spacing w:line="360" w:lineRule="auto"/>
        <w:ind w:firstLine="480" w:firstLineChars="200"/>
        <w:jc w:val="left"/>
        <w:rPr>
          <w:rFonts w:ascii="黑体" w:eastAsia="黑体"/>
          <w:bCs/>
          <w:sz w:val="36"/>
          <w:szCs w:val="36"/>
        </w:rPr>
      </w:pPr>
      <w:r>
        <w:rPr>
          <w:rFonts w:hint="eastAsia" w:ascii="宋体" w:hAnsi="宋体" w:cs="宋体"/>
          <w:sz w:val="24"/>
          <w:szCs w:val="24"/>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483C2F79">
      <w:pPr>
        <w:rPr>
          <w:rFonts w:ascii="黑体" w:hAnsi="宋体" w:eastAsia="黑体"/>
          <w:bCs/>
          <w:sz w:val="24"/>
        </w:rPr>
      </w:pPr>
      <w:r>
        <w:rPr>
          <w:rFonts w:hint="eastAsia" w:ascii="黑体" w:hAnsi="宋体" w:eastAsia="黑体"/>
          <w:bCs/>
          <w:sz w:val="24"/>
        </w:rPr>
        <w:br w:type="page"/>
      </w:r>
    </w:p>
    <w:p w14:paraId="1F9E0464">
      <w:pPr>
        <w:jc w:val="left"/>
        <w:outlineLvl w:val="0"/>
        <w:rPr>
          <w:rFonts w:ascii="黑体" w:hAnsi="宋体" w:eastAsia="黑体"/>
          <w:bCs/>
          <w:sz w:val="24"/>
        </w:rPr>
      </w:pPr>
      <w:r>
        <w:rPr>
          <w:rFonts w:hint="eastAsia" w:ascii="黑体" w:hAnsi="宋体" w:eastAsia="黑体"/>
          <w:bCs/>
          <w:sz w:val="24"/>
        </w:rPr>
        <w:t>（三）法定代表人授权委托书（格式）</w:t>
      </w:r>
    </w:p>
    <w:p w14:paraId="4E7FEFBA">
      <w:pPr>
        <w:jc w:val="center"/>
        <w:outlineLvl w:val="0"/>
        <w:rPr>
          <w:rFonts w:hAnsi="宋体" w:cs="宋体"/>
          <w:b/>
          <w:bCs/>
          <w:sz w:val="30"/>
          <w:szCs w:val="30"/>
        </w:rPr>
      </w:pPr>
    </w:p>
    <w:p w14:paraId="46D13163">
      <w:pPr>
        <w:jc w:val="center"/>
        <w:outlineLvl w:val="0"/>
        <w:rPr>
          <w:rFonts w:hAnsi="宋体"/>
          <w:b/>
          <w:bCs/>
          <w:sz w:val="30"/>
          <w:szCs w:val="30"/>
        </w:rPr>
      </w:pPr>
      <w:r>
        <w:rPr>
          <w:rFonts w:hint="eastAsia" w:hAnsi="宋体" w:cs="宋体"/>
          <w:b/>
          <w:bCs/>
          <w:sz w:val="30"/>
          <w:szCs w:val="30"/>
        </w:rPr>
        <w:t>法定代表人授权委托书</w:t>
      </w:r>
    </w:p>
    <w:p w14:paraId="511728D6">
      <w:pPr>
        <w:jc w:val="left"/>
        <w:outlineLvl w:val="0"/>
        <w:rPr>
          <w:rFonts w:ascii="黑体" w:hAnsi="宋体" w:eastAsia="黑体"/>
          <w:bCs/>
          <w:sz w:val="24"/>
        </w:rPr>
      </w:pPr>
    </w:p>
    <w:p w14:paraId="56E84CA7">
      <w:pPr>
        <w:spacing w:line="360" w:lineRule="auto"/>
        <w:jc w:val="center"/>
        <w:rPr>
          <w:rFonts w:hAnsi="宋体"/>
          <w:sz w:val="24"/>
        </w:rPr>
      </w:pPr>
      <w:r>
        <w:rPr>
          <w:rFonts w:hint="eastAsia" w:hAnsi="宋体"/>
          <w:sz w:val="24"/>
        </w:rPr>
        <w:t>采购编号：</w:t>
      </w:r>
    </w:p>
    <w:p w14:paraId="57E4F057">
      <w:pPr>
        <w:spacing w:line="360" w:lineRule="auto"/>
        <w:jc w:val="center"/>
        <w:rPr>
          <w:rFonts w:hAnsi="宋体"/>
          <w:sz w:val="24"/>
        </w:rPr>
      </w:pPr>
      <w:r>
        <w:rPr>
          <w:rFonts w:hint="eastAsia" w:hAnsi="宋体"/>
          <w:sz w:val="24"/>
        </w:rPr>
        <w:t xml:space="preserve">    日期：</w:t>
      </w:r>
    </w:p>
    <w:p w14:paraId="19E003DE">
      <w:pPr>
        <w:spacing w:line="360" w:lineRule="auto"/>
        <w:rPr>
          <w:rFonts w:hAnsi="宋体"/>
          <w:sz w:val="24"/>
          <w:u w:val="single"/>
        </w:rPr>
      </w:pPr>
      <w:r>
        <w:rPr>
          <w:rFonts w:hint="eastAsia" w:hAnsi="宋体"/>
          <w:sz w:val="24"/>
          <w:u w:val="single"/>
        </w:rPr>
        <w:t>大洲设计咨询集团有限公司：</w:t>
      </w:r>
    </w:p>
    <w:p w14:paraId="5C5E7BDE">
      <w:pPr>
        <w:spacing w:line="360" w:lineRule="auto"/>
        <w:rPr>
          <w:rFonts w:hAnsi="宋体"/>
          <w:sz w:val="24"/>
        </w:rPr>
      </w:pPr>
      <w:r>
        <w:rPr>
          <w:rFonts w:hint="eastAsia" w:hAnsi="宋体"/>
          <w:sz w:val="24"/>
        </w:rPr>
        <w:t xml:space="preserve">   </w:t>
      </w:r>
      <w:r>
        <w:rPr>
          <w:rFonts w:hint="eastAsia" w:hAnsi="宋体"/>
          <w:sz w:val="24"/>
          <w:u w:val="single"/>
        </w:rPr>
        <w:t xml:space="preserve">     （投标供应商名称）       </w:t>
      </w:r>
      <w:r>
        <w:rPr>
          <w:rFonts w:hint="eastAsia" w:hAnsi="宋体" w:cs="宋体"/>
          <w:sz w:val="24"/>
        </w:rPr>
        <w:t>系</w:t>
      </w:r>
      <w:r>
        <w:rPr>
          <w:rFonts w:hint="eastAsia" w:hAnsi="宋体"/>
          <w:sz w:val="24"/>
        </w:rPr>
        <w:t>中华人民共和国合法企业</w:t>
      </w:r>
    </w:p>
    <w:p w14:paraId="73F92AA8">
      <w:pPr>
        <w:spacing w:line="360" w:lineRule="auto"/>
        <w:rPr>
          <w:rFonts w:hAnsi="宋体"/>
          <w:sz w:val="24"/>
        </w:rPr>
      </w:pPr>
      <w:r>
        <w:rPr>
          <w:rFonts w:hint="eastAsia" w:hAnsi="宋体"/>
          <w:sz w:val="24"/>
        </w:rPr>
        <w:t>法定地址：                      特授权      代表我公司（单位）全权办理针对本项目（采购编号：          ）的报价等具体工作，并签署全部有关文件、协议及合同。</w:t>
      </w:r>
    </w:p>
    <w:p w14:paraId="0382F572">
      <w:pPr>
        <w:spacing w:line="360" w:lineRule="auto"/>
        <w:ind w:firstLine="480"/>
        <w:rPr>
          <w:rFonts w:hAnsi="宋体"/>
          <w:sz w:val="24"/>
        </w:rPr>
      </w:pPr>
      <w:r>
        <w:rPr>
          <w:rFonts w:hint="eastAsia" w:hAnsi="宋体"/>
          <w:sz w:val="24"/>
        </w:rPr>
        <w:t>我公司（单位）对被授权人的签名负全部责任。</w:t>
      </w:r>
    </w:p>
    <w:p w14:paraId="046FA74D">
      <w:pPr>
        <w:spacing w:line="360" w:lineRule="auto"/>
        <w:ind w:firstLine="480"/>
        <w:rPr>
          <w:rFonts w:hAnsi="宋体"/>
          <w:sz w:val="24"/>
        </w:rPr>
      </w:pPr>
      <w:r>
        <w:rPr>
          <w:rFonts w:hint="eastAsia" w:hAnsi="宋体"/>
          <w:sz w:val="24"/>
        </w:rPr>
        <w:t>在撤销授权的书面通知送达你处以前，本授权书一直有效，被授权人签署的所有文件（在授权书有效期内签署的）不因授权的撤销而失效。被授权人有（无）转委托权。</w:t>
      </w:r>
    </w:p>
    <w:p w14:paraId="028CB6E6">
      <w:pPr>
        <w:spacing w:line="360" w:lineRule="auto"/>
        <w:ind w:firstLine="480"/>
        <w:rPr>
          <w:rFonts w:hAnsi="宋体"/>
          <w:sz w:val="24"/>
        </w:rPr>
      </w:pPr>
      <w:r>
        <w:rPr>
          <w:rFonts w:hint="eastAsia" w:hAnsi="宋体"/>
          <w:sz w:val="24"/>
        </w:rPr>
        <w:t>被授权人情况：</w:t>
      </w:r>
    </w:p>
    <w:p w14:paraId="76FB0EC9">
      <w:pPr>
        <w:spacing w:line="360" w:lineRule="auto"/>
        <w:ind w:firstLine="480"/>
        <w:rPr>
          <w:rFonts w:hAnsi="宋体"/>
          <w:sz w:val="24"/>
        </w:rPr>
      </w:pPr>
      <w:r>
        <w:rPr>
          <w:rFonts w:hint="eastAsia" w:hAnsi="宋体"/>
          <w:sz w:val="24"/>
        </w:rPr>
        <w:t>姓名：          性别：         年龄：          职务：</w:t>
      </w:r>
    </w:p>
    <w:p w14:paraId="354D4DC8">
      <w:pPr>
        <w:spacing w:line="360" w:lineRule="auto"/>
        <w:ind w:firstLine="480"/>
        <w:rPr>
          <w:rFonts w:hAnsi="宋体"/>
          <w:sz w:val="24"/>
        </w:rPr>
      </w:pPr>
      <w:r>
        <w:rPr>
          <w:rFonts w:hint="eastAsia" w:hAnsi="宋体"/>
          <w:sz w:val="24"/>
        </w:rPr>
        <w:t>身份证号码：                   电话：</w:t>
      </w:r>
    </w:p>
    <w:p w14:paraId="40ECB26B">
      <w:pPr>
        <w:spacing w:line="360" w:lineRule="auto"/>
        <w:ind w:firstLine="480"/>
        <w:rPr>
          <w:rFonts w:hAnsi="宋体"/>
          <w:sz w:val="24"/>
        </w:rPr>
      </w:pPr>
      <w:r>
        <w:rPr>
          <w:rFonts w:hint="eastAsia" w:hAnsi="宋体"/>
          <w:sz w:val="24"/>
        </w:rPr>
        <w:t>通讯地址：</w:t>
      </w:r>
    </w:p>
    <w:p w14:paraId="4E01AE2A">
      <w:pPr>
        <w:spacing w:line="360" w:lineRule="auto"/>
        <w:ind w:firstLine="480"/>
        <w:rPr>
          <w:rFonts w:hAnsi="宋体"/>
          <w:sz w:val="24"/>
        </w:rPr>
      </w:pPr>
      <w:r>
        <w:rPr>
          <w:rFonts w:hint="eastAsia" w:hAnsi="宋体"/>
          <w:sz w:val="24"/>
        </w:rPr>
        <w:t xml:space="preserve">                                投标供应商（盖章）：</w:t>
      </w:r>
    </w:p>
    <w:p w14:paraId="0E086C8B">
      <w:pPr>
        <w:spacing w:line="360" w:lineRule="auto"/>
        <w:ind w:firstLine="4320"/>
        <w:rPr>
          <w:rFonts w:hAnsi="宋体"/>
          <w:sz w:val="24"/>
        </w:rPr>
      </w:pPr>
      <w:r>
        <w:rPr>
          <w:rFonts w:hint="eastAsia" w:hAnsi="宋体"/>
          <w:sz w:val="24"/>
        </w:rPr>
        <w:t>法定代表人（签字或盖章）：</w:t>
      </w:r>
    </w:p>
    <w:p w14:paraId="08580695">
      <w:pPr>
        <w:spacing w:line="360" w:lineRule="auto"/>
        <w:ind w:firstLine="4320"/>
        <w:rPr>
          <w:rFonts w:hAnsi="宋体"/>
          <w:sz w:val="24"/>
        </w:rPr>
      </w:pPr>
      <w:r>
        <w:rPr>
          <w:rFonts w:hint="eastAsia" w:hAnsi="宋体"/>
          <w:sz w:val="24"/>
        </w:rPr>
        <w:t>年     月     日</w:t>
      </w:r>
    </w:p>
    <w:p w14:paraId="7C5D21C6">
      <w:pPr>
        <w:spacing w:line="360" w:lineRule="auto"/>
        <w:ind w:firstLine="5760"/>
        <w:rPr>
          <w:rFonts w:hAnsi="宋体"/>
          <w:sz w:val="24"/>
        </w:rPr>
      </w:pPr>
    </w:p>
    <w:tbl>
      <w:tblPr>
        <w:tblStyle w:val="27"/>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6CFBF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tcPr>
          <w:p w14:paraId="0BBB5379">
            <w:pPr>
              <w:widowControl/>
              <w:spacing w:before="4" w:line="360" w:lineRule="auto"/>
              <w:rPr>
                <w:rFonts w:hAnsi="宋体"/>
                <w:sz w:val="24"/>
              </w:rPr>
            </w:pPr>
          </w:p>
          <w:p w14:paraId="521EBD16">
            <w:pPr>
              <w:widowControl/>
              <w:spacing w:before="4" w:line="360" w:lineRule="auto"/>
              <w:rPr>
                <w:rFonts w:hAnsi="宋体"/>
                <w:sz w:val="24"/>
              </w:rPr>
            </w:pPr>
          </w:p>
          <w:p w14:paraId="51BE3D5E">
            <w:pPr>
              <w:widowControl/>
              <w:spacing w:before="4" w:line="360" w:lineRule="auto"/>
              <w:jc w:val="center"/>
              <w:rPr>
                <w:rFonts w:hAnsi="宋体"/>
                <w:sz w:val="24"/>
              </w:rPr>
            </w:pPr>
            <w:r>
              <w:rPr>
                <w:rFonts w:hint="eastAsia" w:hAnsi="宋体"/>
                <w:sz w:val="24"/>
              </w:rPr>
              <w:t>法定代表人身份证复印件正反面</w:t>
            </w:r>
          </w:p>
        </w:tc>
        <w:tc>
          <w:tcPr>
            <w:tcW w:w="720" w:type="dxa"/>
            <w:tcBorders>
              <w:top w:val="nil"/>
              <w:bottom w:val="nil"/>
            </w:tcBorders>
          </w:tcPr>
          <w:p w14:paraId="1FCD8552">
            <w:pPr>
              <w:widowControl/>
              <w:jc w:val="left"/>
              <w:rPr>
                <w:rFonts w:hAnsi="宋体"/>
                <w:sz w:val="24"/>
              </w:rPr>
            </w:pPr>
          </w:p>
        </w:tc>
        <w:tc>
          <w:tcPr>
            <w:tcW w:w="4792" w:type="dxa"/>
          </w:tcPr>
          <w:p w14:paraId="47E75234">
            <w:pPr>
              <w:widowControl/>
              <w:spacing w:before="4" w:line="360" w:lineRule="auto"/>
              <w:rPr>
                <w:rFonts w:hAnsi="宋体"/>
                <w:sz w:val="24"/>
              </w:rPr>
            </w:pPr>
          </w:p>
          <w:p w14:paraId="4F3D7DA0">
            <w:pPr>
              <w:widowControl/>
              <w:spacing w:before="4" w:line="360" w:lineRule="auto"/>
              <w:rPr>
                <w:rFonts w:hAnsi="宋体"/>
                <w:sz w:val="24"/>
              </w:rPr>
            </w:pPr>
          </w:p>
          <w:p w14:paraId="731A1E66">
            <w:pPr>
              <w:widowControl/>
              <w:spacing w:before="4" w:line="360" w:lineRule="auto"/>
              <w:jc w:val="center"/>
              <w:rPr>
                <w:rFonts w:hAnsi="宋体"/>
                <w:sz w:val="24"/>
              </w:rPr>
            </w:pPr>
            <w:r>
              <w:rPr>
                <w:rFonts w:hint="eastAsia" w:hAnsi="宋体"/>
                <w:sz w:val="24"/>
              </w:rPr>
              <w:t>授权代表身份证复印件正反面</w:t>
            </w:r>
          </w:p>
        </w:tc>
      </w:tr>
    </w:tbl>
    <w:p w14:paraId="40ABC23B">
      <w:pPr>
        <w:rPr>
          <w:rFonts w:ascii="黑体" w:hAnsi="宋体" w:eastAsia="黑体"/>
          <w:bCs/>
          <w:sz w:val="24"/>
          <w:szCs w:val="24"/>
        </w:rPr>
      </w:pPr>
      <w:r>
        <w:rPr>
          <w:rFonts w:hint="eastAsia" w:ascii="黑体" w:hAnsi="宋体" w:eastAsia="黑体"/>
          <w:bCs/>
          <w:sz w:val="24"/>
          <w:szCs w:val="24"/>
        </w:rPr>
        <w:br w:type="page"/>
      </w:r>
    </w:p>
    <w:p w14:paraId="1E4842C7">
      <w:pPr>
        <w:jc w:val="left"/>
        <w:outlineLvl w:val="0"/>
        <w:rPr>
          <w:rFonts w:ascii="黑体" w:hAnsi="宋体" w:eastAsia="黑体"/>
          <w:bCs/>
          <w:sz w:val="24"/>
          <w:szCs w:val="24"/>
        </w:rPr>
      </w:pPr>
      <w:r>
        <w:rPr>
          <w:rFonts w:hint="eastAsia" w:ascii="黑体" w:hAnsi="宋体" w:eastAsia="黑体"/>
          <w:bCs/>
          <w:sz w:val="24"/>
          <w:szCs w:val="24"/>
        </w:rPr>
        <w:t>（四）法定代表人亲自参加投标的需提供</w:t>
      </w:r>
    </w:p>
    <w:p w14:paraId="75DFF10F">
      <w:pPr>
        <w:spacing w:line="360" w:lineRule="auto"/>
        <w:jc w:val="center"/>
        <w:rPr>
          <w:rStyle w:val="68"/>
          <w:rFonts w:ascii="黑体" w:hAnsi="黑体" w:eastAsia="黑体" w:cs="黑体"/>
          <w:sz w:val="28"/>
          <w:szCs w:val="28"/>
        </w:rPr>
      </w:pPr>
    </w:p>
    <w:p w14:paraId="37672ECF">
      <w:pPr>
        <w:spacing w:line="360" w:lineRule="auto"/>
        <w:jc w:val="center"/>
        <w:rPr>
          <w:rStyle w:val="68"/>
          <w:rFonts w:ascii="黑体" w:hAnsi="黑体" w:eastAsia="黑体"/>
          <w:sz w:val="28"/>
          <w:szCs w:val="28"/>
        </w:rPr>
      </w:pPr>
      <w:r>
        <w:rPr>
          <w:rStyle w:val="68"/>
          <w:rFonts w:hint="eastAsia" w:ascii="黑体" w:hAnsi="黑体" w:eastAsia="黑体" w:cs="黑体"/>
          <w:sz w:val="28"/>
          <w:szCs w:val="28"/>
        </w:rPr>
        <w:t>法定代表人身份证明书（格式）</w:t>
      </w:r>
    </w:p>
    <w:p w14:paraId="4C884E31">
      <w:pPr>
        <w:spacing w:line="360" w:lineRule="auto"/>
        <w:ind w:firstLine="612"/>
        <w:rPr>
          <w:rStyle w:val="68"/>
          <w:rFonts w:ascii="宋体"/>
          <w:sz w:val="24"/>
          <w:szCs w:val="24"/>
        </w:rPr>
      </w:pPr>
      <w:r>
        <w:rPr>
          <w:rStyle w:val="68"/>
          <w:rFonts w:hint="eastAsia" w:ascii="宋体" w:hAnsi="宋体" w:cs="宋体"/>
          <w:sz w:val="24"/>
          <w:szCs w:val="24"/>
        </w:rPr>
        <w:t>单位名称：</w:t>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p>
    <w:p w14:paraId="028B7E90">
      <w:pPr>
        <w:spacing w:line="360" w:lineRule="auto"/>
        <w:ind w:firstLine="612"/>
        <w:rPr>
          <w:rStyle w:val="68"/>
          <w:rFonts w:ascii="宋体"/>
          <w:sz w:val="24"/>
          <w:szCs w:val="24"/>
        </w:rPr>
      </w:pPr>
    </w:p>
    <w:p w14:paraId="3CC75C93">
      <w:pPr>
        <w:spacing w:line="360" w:lineRule="auto"/>
        <w:ind w:firstLine="610"/>
        <w:rPr>
          <w:rStyle w:val="68"/>
          <w:rFonts w:ascii="宋体"/>
          <w:sz w:val="24"/>
          <w:szCs w:val="24"/>
          <w:u w:val="single"/>
        </w:rPr>
      </w:pPr>
      <w:r>
        <w:rPr>
          <w:rStyle w:val="68"/>
          <w:rFonts w:hint="eastAsia" w:ascii="宋体" w:hAnsi="宋体" w:cs="宋体"/>
          <w:sz w:val="24"/>
          <w:szCs w:val="24"/>
        </w:rPr>
        <w:t>单位性质：</w:t>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p>
    <w:p w14:paraId="5AF1F4AE">
      <w:pPr>
        <w:spacing w:line="360" w:lineRule="auto"/>
        <w:ind w:firstLine="610"/>
        <w:rPr>
          <w:rStyle w:val="68"/>
          <w:rFonts w:ascii="宋体"/>
          <w:sz w:val="24"/>
          <w:szCs w:val="24"/>
        </w:rPr>
      </w:pPr>
    </w:p>
    <w:p w14:paraId="2ED42EF8">
      <w:pPr>
        <w:spacing w:line="360" w:lineRule="auto"/>
        <w:ind w:firstLine="610"/>
        <w:rPr>
          <w:rStyle w:val="68"/>
          <w:rFonts w:ascii="宋体"/>
          <w:sz w:val="24"/>
          <w:szCs w:val="24"/>
          <w:u w:val="single"/>
        </w:rPr>
      </w:pPr>
      <w:r>
        <w:rPr>
          <w:rStyle w:val="68"/>
          <w:rFonts w:hint="eastAsia" w:ascii="宋体" w:hAnsi="宋体" w:cs="宋体"/>
          <w:sz w:val="24"/>
          <w:szCs w:val="24"/>
        </w:rPr>
        <w:t>地址：</w:t>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r>
        <w:rPr>
          <w:rStyle w:val="68"/>
          <w:rFonts w:ascii="宋体"/>
          <w:sz w:val="24"/>
          <w:szCs w:val="24"/>
          <w:u w:val="single"/>
        </w:rPr>
        <w:tab/>
      </w:r>
    </w:p>
    <w:p w14:paraId="4BA487C5">
      <w:pPr>
        <w:spacing w:line="360" w:lineRule="auto"/>
        <w:ind w:firstLine="610"/>
        <w:rPr>
          <w:rStyle w:val="68"/>
          <w:rFonts w:ascii="宋体"/>
          <w:sz w:val="24"/>
          <w:szCs w:val="24"/>
        </w:rPr>
      </w:pPr>
      <w:r>
        <w:rPr>
          <w:rStyle w:val="68"/>
          <w:rFonts w:hint="eastAsia" w:ascii="宋体"/>
          <w:sz w:val="24"/>
          <w:szCs w:val="24"/>
        </w:rPr>
        <w:t xml:space="preserve">  </w:t>
      </w:r>
    </w:p>
    <w:p w14:paraId="1B24A7C6">
      <w:pPr>
        <w:spacing w:line="360" w:lineRule="auto"/>
        <w:ind w:firstLine="610"/>
        <w:rPr>
          <w:rStyle w:val="68"/>
          <w:rFonts w:ascii="宋体"/>
          <w:sz w:val="24"/>
          <w:szCs w:val="24"/>
        </w:rPr>
      </w:pPr>
      <w:r>
        <w:rPr>
          <w:rStyle w:val="68"/>
          <w:rFonts w:hint="eastAsia" w:ascii="宋体" w:hAnsi="宋体" w:cs="宋体"/>
          <w:sz w:val="24"/>
          <w:szCs w:val="24"/>
        </w:rPr>
        <w:t>成立时间：</w:t>
      </w:r>
      <w:r>
        <w:rPr>
          <w:rStyle w:val="68"/>
          <w:rFonts w:hint="eastAsia" w:ascii="宋体" w:hAnsi="宋体" w:cs="宋体"/>
          <w:sz w:val="24"/>
          <w:szCs w:val="24"/>
          <w:u w:val="single"/>
        </w:rPr>
        <w:t xml:space="preserve">    </w:t>
      </w:r>
      <w:r>
        <w:rPr>
          <w:rStyle w:val="68"/>
          <w:rFonts w:hint="eastAsia" w:ascii="宋体" w:hAnsi="宋体" w:cs="宋体"/>
          <w:sz w:val="24"/>
          <w:szCs w:val="24"/>
        </w:rPr>
        <w:t>年</w:t>
      </w:r>
      <w:r>
        <w:rPr>
          <w:rStyle w:val="68"/>
          <w:rFonts w:hint="eastAsia" w:ascii="宋体" w:hAnsi="宋体" w:cs="宋体"/>
          <w:sz w:val="24"/>
          <w:szCs w:val="24"/>
          <w:u w:val="single"/>
        </w:rPr>
        <w:t xml:space="preserve">  </w:t>
      </w:r>
      <w:r>
        <w:rPr>
          <w:rStyle w:val="68"/>
          <w:rFonts w:hint="eastAsia" w:ascii="宋体" w:hAnsi="宋体" w:cs="宋体"/>
          <w:sz w:val="24"/>
          <w:szCs w:val="24"/>
        </w:rPr>
        <w:t>月</w:t>
      </w:r>
      <w:r>
        <w:rPr>
          <w:rStyle w:val="68"/>
          <w:rFonts w:hint="eastAsia" w:ascii="宋体" w:hAnsi="宋体" w:cs="宋体"/>
          <w:sz w:val="24"/>
          <w:szCs w:val="24"/>
          <w:u w:val="single"/>
        </w:rPr>
        <w:t xml:space="preserve">    </w:t>
      </w:r>
      <w:r>
        <w:rPr>
          <w:rStyle w:val="68"/>
          <w:rFonts w:hint="eastAsia" w:ascii="宋体" w:hAnsi="宋体" w:cs="宋体"/>
          <w:sz w:val="24"/>
          <w:szCs w:val="24"/>
        </w:rPr>
        <w:t>日</w:t>
      </w:r>
    </w:p>
    <w:p w14:paraId="24CEC00F">
      <w:pPr>
        <w:spacing w:line="360" w:lineRule="auto"/>
        <w:ind w:firstLine="610"/>
        <w:rPr>
          <w:rStyle w:val="68"/>
          <w:rFonts w:ascii="宋体"/>
          <w:sz w:val="24"/>
          <w:szCs w:val="24"/>
        </w:rPr>
      </w:pPr>
    </w:p>
    <w:p w14:paraId="0AB56D80">
      <w:pPr>
        <w:spacing w:line="360" w:lineRule="auto"/>
        <w:ind w:firstLine="610"/>
        <w:rPr>
          <w:rStyle w:val="68"/>
          <w:rFonts w:ascii="宋体"/>
          <w:sz w:val="24"/>
          <w:szCs w:val="24"/>
          <w:u w:val="single"/>
        </w:rPr>
      </w:pPr>
      <w:r>
        <w:rPr>
          <w:rStyle w:val="68"/>
          <w:rFonts w:hint="eastAsia" w:ascii="宋体" w:hAnsi="宋体" w:cs="宋体"/>
          <w:sz w:val="24"/>
          <w:szCs w:val="24"/>
        </w:rPr>
        <w:t>经营期限：</w:t>
      </w:r>
      <w:r>
        <w:rPr>
          <w:rStyle w:val="68"/>
          <w:rFonts w:ascii="宋体"/>
          <w:sz w:val="24"/>
          <w:szCs w:val="24"/>
          <w:u w:val="single"/>
        </w:rPr>
        <w:tab/>
      </w:r>
      <w:r>
        <w:rPr>
          <w:rStyle w:val="68"/>
          <w:rFonts w:ascii="宋体"/>
          <w:sz w:val="24"/>
          <w:szCs w:val="24"/>
          <w:u w:val="single"/>
        </w:rPr>
        <w:tab/>
      </w:r>
    </w:p>
    <w:p w14:paraId="42B2F59E">
      <w:pPr>
        <w:spacing w:line="360" w:lineRule="auto"/>
        <w:ind w:firstLine="610"/>
        <w:rPr>
          <w:rStyle w:val="68"/>
          <w:rFonts w:ascii="宋体"/>
          <w:sz w:val="24"/>
          <w:szCs w:val="24"/>
        </w:rPr>
      </w:pPr>
    </w:p>
    <w:p w14:paraId="4B5D1B30">
      <w:pPr>
        <w:spacing w:line="360" w:lineRule="auto"/>
        <w:ind w:firstLine="610"/>
        <w:rPr>
          <w:rStyle w:val="68"/>
          <w:rFonts w:ascii="宋体"/>
          <w:sz w:val="24"/>
          <w:szCs w:val="24"/>
          <w:u w:val="single"/>
        </w:rPr>
      </w:pPr>
      <w:r>
        <w:rPr>
          <w:rStyle w:val="68"/>
          <w:rFonts w:hint="eastAsia" w:ascii="宋体" w:hAnsi="宋体" w:cs="宋体"/>
          <w:sz w:val="24"/>
          <w:szCs w:val="24"/>
        </w:rPr>
        <w:t>姓名：</w:t>
      </w:r>
      <w:r>
        <w:rPr>
          <w:rStyle w:val="68"/>
          <w:rFonts w:hint="eastAsia" w:ascii="宋体" w:hAnsi="宋体" w:cs="宋体"/>
          <w:sz w:val="24"/>
          <w:szCs w:val="24"/>
          <w:u w:val="single"/>
        </w:rPr>
        <w:t xml:space="preserve">       </w:t>
      </w:r>
      <w:r>
        <w:rPr>
          <w:rStyle w:val="68"/>
          <w:rFonts w:hint="eastAsia" w:ascii="宋体" w:hAnsi="宋体" w:cs="宋体"/>
          <w:sz w:val="24"/>
          <w:szCs w:val="24"/>
        </w:rPr>
        <w:t xml:space="preserve"> 性别：</w:t>
      </w:r>
      <w:r>
        <w:rPr>
          <w:rStyle w:val="68"/>
          <w:rFonts w:hint="eastAsia" w:ascii="宋体" w:hAnsi="宋体" w:cs="宋体"/>
          <w:sz w:val="24"/>
          <w:szCs w:val="24"/>
          <w:u w:val="single"/>
        </w:rPr>
        <w:t xml:space="preserve">       </w:t>
      </w:r>
      <w:r>
        <w:rPr>
          <w:rStyle w:val="68"/>
          <w:rFonts w:hint="eastAsia" w:ascii="宋体" w:hAnsi="宋体" w:cs="宋体"/>
          <w:sz w:val="24"/>
          <w:szCs w:val="24"/>
        </w:rPr>
        <w:t xml:space="preserve"> 年龄：</w:t>
      </w:r>
      <w:r>
        <w:rPr>
          <w:rStyle w:val="68"/>
          <w:rFonts w:hint="eastAsia" w:ascii="宋体" w:hAnsi="宋体" w:cs="宋体"/>
          <w:sz w:val="24"/>
          <w:szCs w:val="24"/>
          <w:u w:val="single"/>
        </w:rPr>
        <w:t xml:space="preserve">       </w:t>
      </w:r>
      <w:r>
        <w:rPr>
          <w:rStyle w:val="68"/>
          <w:rFonts w:hint="eastAsia" w:ascii="宋体" w:hAnsi="宋体" w:cs="宋体"/>
          <w:sz w:val="24"/>
          <w:szCs w:val="24"/>
        </w:rPr>
        <w:t xml:space="preserve">  职务：</w:t>
      </w:r>
      <w:r>
        <w:rPr>
          <w:rStyle w:val="68"/>
          <w:rFonts w:ascii="宋体"/>
          <w:sz w:val="24"/>
          <w:szCs w:val="24"/>
          <w:u w:val="single"/>
        </w:rPr>
        <w:tab/>
      </w:r>
      <w:r>
        <w:rPr>
          <w:rStyle w:val="68"/>
          <w:rFonts w:ascii="宋体"/>
          <w:sz w:val="24"/>
          <w:szCs w:val="24"/>
          <w:u w:val="single"/>
        </w:rPr>
        <w:tab/>
      </w:r>
    </w:p>
    <w:p w14:paraId="4C05DE6E">
      <w:pPr>
        <w:spacing w:line="360" w:lineRule="auto"/>
        <w:ind w:firstLine="610"/>
        <w:rPr>
          <w:rStyle w:val="68"/>
          <w:rFonts w:ascii="宋体"/>
          <w:sz w:val="24"/>
          <w:szCs w:val="24"/>
        </w:rPr>
      </w:pPr>
    </w:p>
    <w:p w14:paraId="1C965B71">
      <w:pPr>
        <w:spacing w:line="360" w:lineRule="auto"/>
        <w:ind w:firstLine="610"/>
        <w:rPr>
          <w:rStyle w:val="68"/>
          <w:rFonts w:ascii="宋体"/>
          <w:sz w:val="24"/>
          <w:szCs w:val="24"/>
        </w:rPr>
      </w:pPr>
      <w:r>
        <w:rPr>
          <w:rStyle w:val="68"/>
          <w:rFonts w:hint="eastAsia" w:ascii="宋体" w:hAnsi="宋体" w:cs="宋体"/>
          <w:sz w:val="24"/>
          <w:szCs w:val="24"/>
        </w:rPr>
        <w:t>系的法定代表人。</w:t>
      </w:r>
    </w:p>
    <w:p w14:paraId="58C17EC8">
      <w:pPr>
        <w:spacing w:line="360" w:lineRule="auto"/>
        <w:ind w:firstLine="610"/>
        <w:rPr>
          <w:rStyle w:val="68"/>
          <w:rFonts w:ascii="宋体"/>
          <w:sz w:val="24"/>
          <w:szCs w:val="24"/>
        </w:rPr>
      </w:pPr>
    </w:p>
    <w:p w14:paraId="1D514C6A">
      <w:pPr>
        <w:spacing w:line="360" w:lineRule="auto"/>
        <w:ind w:firstLine="610"/>
        <w:rPr>
          <w:rStyle w:val="68"/>
          <w:rFonts w:ascii="宋体"/>
          <w:sz w:val="24"/>
          <w:szCs w:val="24"/>
        </w:rPr>
      </w:pPr>
      <w:r>
        <w:rPr>
          <w:rStyle w:val="68"/>
          <w:rFonts w:hint="eastAsia" w:ascii="宋体" w:hAnsi="宋体" w:cs="宋体"/>
          <w:sz w:val="24"/>
          <w:szCs w:val="24"/>
        </w:rPr>
        <w:t>特此证明。</w:t>
      </w:r>
    </w:p>
    <w:p w14:paraId="2A3B3DA5">
      <w:pPr>
        <w:tabs>
          <w:tab w:val="left" w:pos="720"/>
          <w:tab w:val="left" w:pos="900"/>
        </w:tabs>
        <w:spacing w:line="360" w:lineRule="auto"/>
        <w:ind w:firstLine="4560"/>
        <w:rPr>
          <w:rStyle w:val="68"/>
          <w:rFonts w:ascii="宋体"/>
          <w:sz w:val="24"/>
          <w:szCs w:val="24"/>
        </w:rPr>
      </w:pPr>
    </w:p>
    <w:p w14:paraId="426EEB70">
      <w:pPr>
        <w:tabs>
          <w:tab w:val="left" w:pos="720"/>
          <w:tab w:val="left" w:pos="900"/>
        </w:tabs>
        <w:spacing w:line="600" w:lineRule="auto"/>
        <w:ind w:firstLine="4800"/>
        <w:rPr>
          <w:rStyle w:val="68"/>
          <w:rFonts w:ascii="宋体"/>
          <w:sz w:val="24"/>
          <w:szCs w:val="24"/>
        </w:rPr>
      </w:pPr>
      <w:r>
        <w:rPr>
          <w:rStyle w:val="68"/>
          <w:rFonts w:hint="eastAsia" w:ascii="宋体" w:hAnsi="宋体" w:cs="宋体"/>
          <w:sz w:val="24"/>
          <w:szCs w:val="24"/>
        </w:rPr>
        <w:t>投标供应商：</w:t>
      </w:r>
      <w:r>
        <w:rPr>
          <w:rStyle w:val="68"/>
          <w:rFonts w:hint="eastAsia" w:ascii="宋体" w:hAnsi="宋体" w:cs="宋体"/>
          <w:sz w:val="24"/>
          <w:szCs w:val="24"/>
          <w:u w:val="single"/>
        </w:rPr>
        <w:t>（盖公章）</w:t>
      </w:r>
    </w:p>
    <w:p w14:paraId="41C8A850">
      <w:pPr>
        <w:ind w:right="480" w:firstLine="5280"/>
        <w:rPr>
          <w:rStyle w:val="68"/>
          <w:rFonts w:ascii="宋体" w:hAnsi="宋体" w:cs="宋体"/>
          <w:sz w:val="24"/>
          <w:szCs w:val="24"/>
        </w:rPr>
      </w:pPr>
      <w:r>
        <w:rPr>
          <w:rStyle w:val="68"/>
          <w:rFonts w:hint="eastAsia" w:ascii="宋体" w:hAnsi="宋体" w:cs="宋体"/>
          <w:sz w:val="24"/>
          <w:szCs w:val="24"/>
        </w:rPr>
        <w:t>日期：  年  月  日</w:t>
      </w:r>
    </w:p>
    <w:tbl>
      <w:tblPr>
        <w:tblStyle w:val="27"/>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170D1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tcPr>
          <w:p w14:paraId="04D28C35">
            <w:pPr>
              <w:widowControl/>
              <w:spacing w:before="4" w:line="360" w:lineRule="auto"/>
              <w:rPr>
                <w:rFonts w:hAnsi="宋体"/>
                <w:sz w:val="24"/>
              </w:rPr>
            </w:pPr>
          </w:p>
          <w:p w14:paraId="3C136657">
            <w:pPr>
              <w:widowControl/>
              <w:spacing w:before="4" w:line="360" w:lineRule="auto"/>
              <w:rPr>
                <w:rFonts w:hAnsi="宋体"/>
                <w:sz w:val="24"/>
              </w:rPr>
            </w:pPr>
          </w:p>
          <w:p w14:paraId="64AE5BFD">
            <w:pPr>
              <w:spacing w:line="360" w:lineRule="auto"/>
              <w:jc w:val="center"/>
              <w:rPr>
                <w:rStyle w:val="68"/>
                <w:rFonts w:ascii="宋体"/>
                <w:sz w:val="24"/>
                <w:szCs w:val="24"/>
              </w:rPr>
            </w:pPr>
            <w:r>
              <w:rPr>
                <w:rStyle w:val="68"/>
                <w:rFonts w:hint="eastAsia" w:ascii="宋体" w:hAnsi="宋体" w:cs="宋体"/>
                <w:sz w:val="24"/>
                <w:szCs w:val="24"/>
              </w:rPr>
              <w:t>法定代表人身份证复印件</w:t>
            </w:r>
          </w:p>
          <w:p w14:paraId="6F26BBE8">
            <w:pPr>
              <w:widowControl/>
              <w:spacing w:before="4" w:line="360" w:lineRule="auto"/>
              <w:jc w:val="center"/>
              <w:rPr>
                <w:rFonts w:hAnsi="宋体"/>
                <w:sz w:val="24"/>
              </w:rPr>
            </w:pPr>
            <w:r>
              <w:rPr>
                <w:rStyle w:val="68"/>
                <w:rFonts w:hint="eastAsia" w:ascii="宋体" w:hAnsi="宋体" w:cs="宋体"/>
                <w:sz w:val="24"/>
                <w:szCs w:val="24"/>
              </w:rPr>
              <w:t>（正面）</w:t>
            </w:r>
          </w:p>
        </w:tc>
        <w:tc>
          <w:tcPr>
            <w:tcW w:w="720" w:type="dxa"/>
            <w:tcBorders>
              <w:top w:val="nil"/>
              <w:bottom w:val="nil"/>
            </w:tcBorders>
          </w:tcPr>
          <w:p w14:paraId="390C05CC">
            <w:pPr>
              <w:widowControl/>
              <w:jc w:val="left"/>
              <w:rPr>
                <w:rFonts w:hAnsi="宋体"/>
                <w:sz w:val="24"/>
              </w:rPr>
            </w:pPr>
          </w:p>
        </w:tc>
        <w:tc>
          <w:tcPr>
            <w:tcW w:w="4792" w:type="dxa"/>
          </w:tcPr>
          <w:p w14:paraId="1F0B9E02">
            <w:pPr>
              <w:widowControl/>
              <w:spacing w:before="4" w:line="360" w:lineRule="auto"/>
              <w:rPr>
                <w:rFonts w:hAnsi="宋体"/>
                <w:sz w:val="24"/>
              </w:rPr>
            </w:pPr>
          </w:p>
          <w:p w14:paraId="559B5E00">
            <w:pPr>
              <w:widowControl/>
              <w:spacing w:before="4" w:line="360" w:lineRule="auto"/>
              <w:rPr>
                <w:rFonts w:hAnsi="宋体"/>
                <w:sz w:val="24"/>
              </w:rPr>
            </w:pPr>
          </w:p>
          <w:p w14:paraId="53ED5745">
            <w:pPr>
              <w:spacing w:line="360" w:lineRule="auto"/>
              <w:jc w:val="center"/>
              <w:rPr>
                <w:rStyle w:val="68"/>
                <w:rFonts w:ascii="宋体"/>
                <w:sz w:val="24"/>
                <w:szCs w:val="24"/>
              </w:rPr>
            </w:pPr>
            <w:r>
              <w:rPr>
                <w:rStyle w:val="68"/>
                <w:rFonts w:hint="eastAsia" w:ascii="宋体" w:hAnsi="宋体" w:cs="宋体"/>
                <w:sz w:val="24"/>
                <w:szCs w:val="24"/>
              </w:rPr>
              <w:t>法定代表人身份证复印件</w:t>
            </w:r>
          </w:p>
          <w:p w14:paraId="1937675E">
            <w:pPr>
              <w:widowControl/>
              <w:spacing w:before="4" w:line="360" w:lineRule="auto"/>
              <w:jc w:val="center"/>
              <w:rPr>
                <w:rFonts w:hAnsi="宋体"/>
                <w:sz w:val="24"/>
              </w:rPr>
            </w:pPr>
            <w:r>
              <w:rPr>
                <w:rStyle w:val="68"/>
                <w:rFonts w:hint="eastAsia" w:ascii="宋体" w:hAnsi="宋体" w:cs="宋体"/>
                <w:sz w:val="24"/>
                <w:szCs w:val="24"/>
              </w:rPr>
              <w:t>（反面）</w:t>
            </w:r>
          </w:p>
        </w:tc>
      </w:tr>
    </w:tbl>
    <w:p w14:paraId="03FC9761">
      <w:pPr>
        <w:pStyle w:val="12"/>
        <w:ind w:left="1260"/>
      </w:pPr>
    </w:p>
    <w:p w14:paraId="26A2C4EC">
      <w:pPr>
        <w:spacing w:line="440" w:lineRule="exact"/>
        <w:ind w:left="420" w:leftChars="200"/>
        <w:rPr>
          <w:szCs w:val="21"/>
        </w:rPr>
      </w:pPr>
    </w:p>
    <w:p w14:paraId="7E81D5C0">
      <w:pPr>
        <w:spacing w:line="440" w:lineRule="exact"/>
        <w:ind w:left="420" w:leftChars="200"/>
        <w:jc w:val="right"/>
        <w:rPr>
          <w:szCs w:val="21"/>
        </w:rPr>
      </w:pPr>
      <w:r>
        <w:rPr>
          <w:szCs w:val="21"/>
        </w:rPr>
        <w:br w:type="page"/>
      </w:r>
    </w:p>
    <w:p w14:paraId="5C27F651">
      <w:pPr>
        <w:spacing w:line="360" w:lineRule="auto"/>
        <w:rPr>
          <w:rFonts w:ascii="黑体" w:hAnsi="宋体" w:eastAsia="黑体"/>
          <w:bCs/>
          <w:sz w:val="24"/>
        </w:rPr>
      </w:pPr>
      <w:r>
        <w:rPr>
          <w:rFonts w:hint="eastAsia" w:ascii="黑体" w:hAnsi="宋体" w:eastAsia="黑体"/>
          <w:bCs/>
          <w:sz w:val="24"/>
        </w:rPr>
        <w:t>（五）承诺书（格式）</w:t>
      </w:r>
    </w:p>
    <w:p w14:paraId="54F35735">
      <w:pPr>
        <w:keepNext/>
        <w:jc w:val="center"/>
        <w:outlineLvl w:val="2"/>
        <w:rPr>
          <w:rFonts w:hAnsi="宋体"/>
          <w:b/>
          <w:sz w:val="28"/>
          <w:szCs w:val="22"/>
        </w:rPr>
      </w:pPr>
      <w:r>
        <w:rPr>
          <w:rFonts w:hint="eastAsia" w:hAnsi="宋体"/>
          <w:b/>
          <w:sz w:val="28"/>
          <w:szCs w:val="22"/>
        </w:rPr>
        <w:t>承诺书（廉政承诺书格式）</w:t>
      </w:r>
    </w:p>
    <w:p w14:paraId="32A4B8A5">
      <w:pPr>
        <w:spacing w:line="520" w:lineRule="exact"/>
        <w:ind w:firstLine="480"/>
        <w:rPr>
          <w:rFonts w:hAnsi="宋体"/>
          <w:sz w:val="24"/>
        </w:rPr>
      </w:pPr>
      <w:r>
        <w:rPr>
          <w:rFonts w:hint="eastAsia" w:hAnsi="宋体"/>
          <w:sz w:val="24"/>
        </w:rPr>
        <w:t>为了积极配合贵单位的招标工作，有效遏制不公平竞争和违规违纪问题的发生，确保招标工作的公平、公正、公开，我们保证认真贯彻《中华人民共和国政府采购法》等相关规定以及相关廉政要求，特向贵单位承诺如下事项：</w:t>
      </w:r>
    </w:p>
    <w:p w14:paraId="388A5A5E">
      <w:pPr>
        <w:spacing w:line="520" w:lineRule="exact"/>
        <w:ind w:firstLine="480"/>
        <w:rPr>
          <w:rFonts w:ascii="宋体" w:hAnsi="宋体" w:cs="宋体"/>
          <w:sz w:val="24"/>
        </w:rPr>
      </w:pPr>
      <w:r>
        <w:rPr>
          <w:rFonts w:hint="eastAsia" w:ascii="宋体" w:hAnsi="宋体" w:cs="宋体"/>
          <w:sz w:val="24"/>
        </w:rPr>
        <w:t>1、自觉遵守国家法律法规及有关廉政建设制度。</w:t>
      </w:r>
    </w:p>
    <w:p w14:paraId="39196B25">
      <w:pPr>
        <w:spacing w:line="520" w:lineRule="exact"/>
        <w:ind w:firstLine="480"/>
        <w:rPr>
          <w:rFonts w:ascii="宋体" w:hAnsi="宋体" w:cs="宋体"/>
          <w:sz w:val="24"/>
        </w:rPr>
      </w:pPr>
      <w:r>
        <w:rPr>
          <w:rFonts w:hint="eastAsia" w:ascii="宋体" w:hAnsi="宋体" w:cs="宋体"/>
          <w:sz w:val="24"/>
        </w:rPr>
        <w:t>2、主动了解贵</w:t>
      </w:r>
      <w:r>
        <w:rPr>
          <w:rFonts w:hint="eastAsia" w:ascii="宋体" w:hAnsi="宋体"/>
          <w:sz w:val="24"/>
        </w:rPr>
        <w:t>单位</w:t>
      </w:r>
      <w:r>
        <w:rPr>
          <w:rFonts w:hint="eastAsia" w:ascii="宋体" w:hAnsi="宋体" w:cs="宋体"/>
          <w:sz w:val="24"/>
        </w:rPr>
        <w:t>招投标纪律，积极配合贵局执行招投标廉政建设的有关规定。</w:t>
      </w:r>
    </w:p>
    <w:p w14:paraId="0BB8C2B6">
      <w:pPr>
        <w:spacing w:line="520" w:lineRule="exact"/>
        <w:ind w:firstLine="480"/>
        <w:rPr>
          <w:rFonts w:ascii="宋体" w:hAnsi="宋体" w:cs="宋体"/>
          <w:sz w:val="24"/>
        </w:rPr>
      </w:pPr>
      <w:r>
        <w:rPr>
          <w:rFonts w:hint="eastAsia" w:ascii="宋体" w:hAnsi="宋体" w:cs="宋体"/>
          <w:sz w:val="24"/>
        </w:rPr>
        <w:t>3、不使用不正当手段妨碍、排挤其他投标单位或串通投标。</w:t>
      </w:r>
    </w:p>
    <w:p w14:paraId="29E5DA71">
      <w:pPr>
        <w:spacing w:line="520" w:lineRule="exact"/>
        <w:ind w:firstLine="480"/>
        <w:rPr>
          <w:rFonts w:ascii="宋体" w:hAnsi="宋体" w:cs="宋体"/>
          <w:sz w:val="24"/>
        </w:rPr>
      </w:pPr>
      <w:r>
        <w:rPr>
          <w:rFonts w:hint="eastAsia" w:ascii="宋体" w:hAnsi="宋体" w:cs="宋体"/>
          <w:sz w:val="24"/>
        </w:rPr>
        <w:t>4、按照招标文件规定的方式进行投标，不隐瞒本单位投标资质的真实情况，投标资质符合规定。</w:t>
      </w:r>
    </w:p>
    <w:p w14:paraId="749BF642">
      <w:pPr>
        <w:spacing w:line="520" w:lineRule="exact"/>
        <w:ind w:firstLine="480"/>
        <w:rPr>
          <w:rFonts w:ascii="宋体" w:hAnsi="宋体" w:cs="宋体"/>
          <w:sz w:val="24"/>
        </w:rPr>
      </w:pPr>
      <w:r>
        <w:rPr>
          <w:rFonts w:hint="eastAsia" w:ascii="宋体" w:hAnsi="宋体" w:cs="宋体"/>
          <w:sz w:val="24"/>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2B98C09">
      <w:pPr>
        <w:spacing w:line="520" w:lineRule="exact"/>
        <w:ind w:firstLine="480"/>
        <w:rPr>
          <w:rFonts w:ascii="宋体" w:hAnsi="宋体" w:cs="宋体"/>
          <w:sz w:val="24"/>
        </w:rPr>
      </w:pPr>
      <w:r>
        <w:rPr>
          <w:rFonts w:hint="eastAsia" w:ascii="宋体" w:hAnsi="宋体" w:cs="宋体"/>
          <w:sz w:val="24"/>
        </w:rPr>
        <w:t>6、不向涉及招标的单位及个人购置或提供通讯工具、交通工具和高档办公用品等。</w:t>
      </w:r>
    </w:p>
    <w:p w14:paraId="09827D69">
      <w:pPr>
        <w:spacing w:line="520" w:lineRule="exact"/>
        <w:ind w:firstLine="480"/>
        <w:rPr>
          <w:rFonts w:ascii="宋体" w:hAnsi="宋体" w:cs="宋体"/>
          <w:sz w:val="24"/>
        </w:rPr>
      </w:pPr>
      <w:r>
        <w:rPr>
          <w:rFonts w:hint="eastAsia" w:ascii="宋体" w:hAnsi="宋体" w:cs="宋体"/>
          <w:sz w:val="24"/>
        </w:rPr>
        <w:t>7、不向涉及招标的单位及个人的配偶、子女、亲属分包此次招标项目。</w:t>
      </w:r>
    </w:p>
    <w:p w14:paraId="08774250">
      <w:pPr>
        <w:spacing w:line="520" w:lineRule="exact"/>
        <w:ind w:firstLine="480"/>
        <w:rPr>
          <w:rFonts w:ascii="宋体" w:hAnsi="宋体" w:cs="宋体"/>
          <w:sz w:val="24"/>
        </w:rPr>
      </w:pPr>
      <w:r>
        <w:rPr>
          <w:rFonts w:hint="eastAsia" w:ascii="宋体" w:hAnsi="宋体" w:cs="宋体"/>
          <w:sz w:val="24"/>
        </w:rPr>
        <w:t>8、不向涉及招标的单位及个人支付好处费、介绍费。</w:t>
      </w:r>
    </w:p>
    <w:p w14:paraId="1D5DB3CF">
      <w:pPr>
        <w:spacing w:line="520" w:lineRule="exact"/>
        <w:ind w:firstLine="480"/>
        <w:rPr>
          <w:rFonts w:ascii="宋体" w:hAnsi="宋体" w:cs="宋体"/>
          <w:sz w:val="24"/>
        </w:rPr>
      </w:pPr>
      <w:r>
        <w:rPr>
          <w:rFonts w:hint="eastAsia" w:ascii="宋体" w:hAnsi="宋体" w:cs="宋体"/>
          <w:sz w:val="24"/>
        </w:rPr>
        <w:t>9、一旦发现相关人员在招标过程中有索要财物等不廉政行为，坚决予以抵制，并及时向贵局纪检监察室举报。</w:t>
      </w:r>
    </w:p>
    <w:p w14:paraId="5AC2BE6C">
      <w:pPr>
        <w:spacing w:line="520" w:lineRule="exact"/>
        <w:ind w:firstLine="480"/>
        <w:rPr>
          <w:rFonts w:hAnsi="宋体"/>
          <w:sz w:val="24"/>
        </w:rPr>
      </w:pPr>
      <w:r>
        <w:rPr>
          <w:rFonts w:hint="eastAsia" w:ascii="宋体" w:hAnsi="宋体" w:cs="宋体"/>
          <w:sz w:val="24"/>
        </w:rPr>
        <w:t>我们若违反上述承</w:t>
      </w:r>
      <w:r>
        <w:rPr>
          <w:rFonts w:hint="eastAsia" w:hAnsi="宋体"/>
          <w:sz w:val="24"/>
        </w:rPr>
        <w:t>诺，愿接受取消投标资格及其他任何形式的处理。</w:t>
      </w:r>
    </w:p>
    <w:p w14:paraId="7C8DF585">
      <w:pPr>
        <w:spacing w:line="520" w:lineRule="exact"/>
        <w:ind w:firstLine="480"/>
        <w:rPr>
          <w:rFonts w:hAnsi="宋体"/>
          <w:sz w:val="24"/>
        </w:rPr>
      </w:pPr>
    </w:p>
    <w:p w14:paraId="5C9DAFA7">
      <w:pPr>
        <w:spacing w:line="360" w:lineRule="auto"/>
        <w:ind w:firstLine="480"/>
        <w:rPr>
          <w:rFonts w:hAnsi="宋体"/>
          <w:sz w:val="24"/>
        </w:rPr>
      </w:pPr>
      <w:r>
        <w:rPr>
          <w:rFonts w:hint="eastAsia" w:hAnsi="宋体"/>
          <w:sz w:val="24"/>
        </w:rPr>
        <w:t xml:space="preserve">投标供应商（盖章）：             </w:t>
      </w:r>
    </w:p>
    <w:p w14:paraId="5A275FF3">
      <w:pPr>
        <w:spacing w:line="360" w:lineRule="auto"/>
        <w:ind w:firstLine="480"/>
        <w:rPr>
          <w:rFonts w:hAnsi="宋体"/>
          <w:sz w:val="24"/>
        </w:rPr>
      </w:pPr>
      <w:r>
        <w:rPr>
          <w:rFonts w:hint="eastAsia" w:hAnsi="宋体"/>
          <w:sz w:val="24"/>
        </w:rPr>
        <w:t xml:space="preserve">法定代表人或授权代理人：          </w:t>
      </w:r>
      <w:r>
        <w:rPr>
          <w:rFonts w:hAnsi="宋体"/>
          <w:sz w:val="24"/>
        </w:rPr>
        <w:t>（</w:t>
      </w:r>
      <w:r>
        <w:rPr>
          <w:rFonts w:hint="eastAsia" w:hAnsi="宋体"/>
          <w:sz w:val="24"/>
        </w:rPr>
        <w:t>签字或盖章</w:t>
      </w:r>
      <w:r>
        <w:rPr>
          <w:rFonts w:hAnsi="宋体"/>
          <w:sz w:val="24"/>
        </w:rPr>
        <w:t>）</w:t>
      </w:r>
    </w:p>
    <w:p w14:paraId="6C135C84">
      <w:pPr>
        <w:spacing w:line="360" w:lineRule="auto"/>
        <w:ind w:right="482"/>
        <w:rPr>
          <w:rFonts w:ascii="宋体" w:hAnsi="宋体"/>
          <w:sz w:val="24"/>
        </w:rPr>
      </w:pPr>
      <w:r>
        <w:rPr>
          <w:rFonts w:hint="eastAsia" w:hAnsi="宋体"/>
          <w:sz w:val="24"/>
        </w:rPr>
        <w:t xml:space="preserve">   </w:t>
      </w:r>
      <w:r>
        <w:rPr>
          <w:rFonts w:hint="eastAsia" w:hAnsi="宋体"/>
          <w:sz w:val="24"/>
          <w:szCs w:val="22"/>
        </w:rPr>
        <w:t xml:space="preserve">    </w:t>
      </w:r>
      <w:r>
        <w:rPr>
          <w:rFonts w:hint="eastAsia" w:hAnsi="宋体"/>
          <w:kern w:val="0"/>
          <w:sz w:val="24"/>
          <w:szCs w:val="22"/>
        </w:rPr>
        <w:t>年    月     日</w:t>
      </w:r>
      <w:r>
        <w:rPr>
          <w:rFonts w:ascii="宋体" w:hAnsi="宋体"/>
          <w:sz w:val="24"/>
        </w:rPr>
        <w:t xml:space="preserve">  </w:t>
      </w:r>
      <w:r>
        <w:rPr>
          <w:rFonts w:ascii="宋体" w:hAnsi="宋体"/>
          <w:sz w:val="24"/>
        </w:rPr>
        <w:br w:type="page"/>
      </w:r>
    </w:p>
    <w:p w14:paraId="305D80A4">
      <w:pPr>
        <w:pStyle w:val="4"/>
        <w:spacing w:before="120" w:after="120"/>
        <w:jc w:val="left"/>
        <w:rPr>
          <w:rFonts w:ascii="黑体" w:hAnsi="宋体" w:eastAsia="黑体"/>
          <w:b w:val="0"/>
          <w:bCs w:val="0"/>
          <w:sz w:val="24"/>
          <w:szCs w:val="24"/>
        </w:rPr>
      </w:pPr>
      <w:r>
        <w:rPr>
          <w:rFonts w:hint="eastAsia" w:ascii="黑体" w:hAnsi="宋体" w:eastAsia="黑体"/>
          <w:b w:val="0"/>
          <w:bCs w:val="0"/>
          <w:sz w:val="24"/>
          <w:szCs w:val="24"/>
        </w:rPr>
        <w:t>（六）（投标供应商）中小企业声明函（格式）</w:t>
      </w:r>
    </w:p>
    <w:p w14:paraId="2E43C069">
      <w:pPr>
        <w:pStyle w:val="11"/>
        <w:spacing w:line="360" w:lineRule="auto"/>
        <w:ind w:left="0" w:right="34"/>
        <w:rPr>
          <w:rFonts w:ascii="宋体" w:hAnsi="宋体"/>
        </w:rPr>
      </w:pPr>
      <w:r>
        <w:rPr>
          <w:rFonts w:hint="eastAsia" w:ascii="宋体" w:hAnsi="宋体"/>
        </w:rPr>
        <w:t>一、常规说明：</w:t>
      </w:r>
    </w:p>
    <w:p w14:paraId="3C1EAFD1">
      <w:pPr>
        <w:pStyle w:val="11"/>
        <w:spacing w:line="360" w:lineRule="auto"/>
        <w:ind w:left="0" w:right="34" w:firstLine="403"/>
        <w:rPr>
          <w:rFonts w:ascii="宋体" w:hAnsi="宋体"/>
        </w:rPr>
      </w:pPr>
      <w:r>
        <w:rPr>
          <w:rFonts w:hint="eastAsia" w:ascii="宋体" w:hAnsi="宋体"/>
        </w:rPr>
        <w:t>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rPr>
        <w:t>参与政府采购活动的供应商对其企业规模实行承诺制</w:t>
      </w:r>
      <w:r>
        <w:rPr>
          <w:rFonts w:hint="eastAsia" w:ascii="宋体" w:hAnsi="宋体"/>
        </w:rPr>
        <w:t>，</w:t>
      </w:r>
      <w:r>
        <w:rPr>
          <w:rFonts w:ascii="宋体" w:hAnsi="宋体"/>
        </w:rPr>
        <w:t>并对其声明的真实性承担法律责任，在资格审查和评审过程中无需提供证明其企业规模的其他材料</w:t>
      </w:r>
      <w:r>
        <w:rPr>
          <w:rFonts w:hint="eastAsia" w:ascii="宋体" w:hAnsi="宋体"/>
        </w:rPr>
        <w:t>。</w:t>
      </w:r>
    </w:p>
    <w:p w14:paraId="209C7AFB">
      <w:pPr>
        <w:pStyle w:val="11"/>
        <w:spacing w:line="360" w:lineRule="auto"/>
        <w:ind w:left="0" w:right="34" w:firstLine="403"/>
        <w:rPr>
          <w:rFonts w:ascii="宋体" w:hAnsi="宋体"/>
        </w:rPr>
      </w:pPr>
      <w:r>
        <w:rPr>
          <w:rFonts w:hint="eastAsia" w:ascii="宋体" w:hAnsi="宋体"/>
        </w:rPr>
        <w:t>2、中小企业声明函</w:t>
      </w:r>
      <w:r>
        <w:rPr>
          <w:rFonts w:hint="eastAsia" w:ascii="宋体" w:hAnsi="宋体"/>
          <w:b/>
          <w:bCs/>
        </w:rPr>
        <w:t>不可删除</w:t>
      </w:r>
      <w:r>
        <w:rPr>
          <w:rFonts w:hint="eastAsia" w:ascii="宋体" w:hAnsi="宋体"/>
        </w:rPr>
        <w:t>，投标供应商非中小企业，请将空表列入投标文件。</w:t>
      </w:r>
    </w:p>
    <w:p w14:paraId="3005E4D0">
      <w:pPr>
        <w:pStyle w:val="11"/>
        <w:spacing w:line="360" w:lineRule="auto"/>
        <w:ind w:left="0" w:right="34" w:firstLine="403"/>
        <w:rPr>
          <w:rFonts w:ascii="宋体" w:hAnsi="宋体"/>
        </w:rPr>
      </w:pPr>
      <w:r>
        <w:rPr>
          <w:rFonts w:hint="eastAsia" w:ascii="宋体" w:hAnsi="宋体"/>
        </w:rPr>
        <w:t>3、从业人员、营业收入、资产总额填报上一年度数据，无上一年度数据的新成立企业可不填报。</w:t>
      </w:r>
    </w:p>
    <w:p w14:paraId="05B305A3">
      <w:pPr>
        <w:pStyle w:val="11"/>
        <w:spacing w:line="360" w:lineRule="auto"/>
        <w:ind w:left="0" w:right="34" w:firstLine="403"/>
        <w:rPr>
          <w:rFonts w:ascii="宋体" w:hAnsi="宋体"/>
        </w:rPr>
      </w:pPr>
      <w:r>
        <w:rPr>
          <w:rFonts w:hint="eastAsia" w:ascii="宋体" w:hAnsi="宋体"/>
        </w:rPr>
        <w:t>4、投标供应商需同时提供《中小企业声明函》并按要求填写方可享受价格扣除。</w:t>
      </w:r>
    </w:p>
    <w:p w14:paraId="7CA734FF">
      <w:pPr>
        <w:pStyle w:val="11"/>
        <w:spacing w:line="360" w:lineRule="auto"/>
        <w:ind w:left="0" w:right="34" w:firstLine="403"/>
        <w:rPr>
          <w:rFonts w:ascii="宋体" w:hAnsi="宋体"/>
        </w:rPr>
      </w:pPr>
      <w:r>
        <w:rPr>
          <w:rFonts w:hint="eastAsia" w:ascii="宋体" w:hAnsi="宋体"/>
        </w:rPr>
        <w:t>5、在货物采购项目中，供应商提供的货物既有中小企业制造的货物，也有大型企业制造的货物的，不享受本办法规定的中小企业扶持政策。</w:t>
      </w:r>
    </w:p>
    <w:p w14:paraId="28A721F9">
      <w:pPr>
        <w:pStyle w:val="11"/>
        <w:spacing w:line="360" w:lineRule="auto"/>
        <w:ind w:left="0" w:right="34" w:firstLine="403"/>
        <w:rPr>
          <w:rFonts w:ascii="宋体" w:hAnsi="宋体"/>
        </w:rPr>
      </w:pPr>
      <w:r>
        <w:rPr>
          <w:rFonts w:hint="eastAsia" w:ascii="宋体" w:hAnsi="宋体"/>
        </w:rPr>
        <w:t>6、中标、成交供应商的《中小企业声明函》将随中标、成交公告进行公示。供应商提供声明函内容不实的，属于提供虚假材料谋取中标、成交，依照《中华人民共和国政府采购法》等国家有关规定追究相应责任。</w:t>
      </w:r>
    </w:p>
    <w:p w14:paraId="5907C9B6">
      <w:pPr>
        <w:spacing w:line="480" w:lineRule="auto"/>
        <w:jc w:val="center"/>
        <w:rPr>
          <w:rFonts w:ascii="宋体" w:hAnsi="宋体"/>
          <w:sz w:val="24"/>
        </w:rPr>
      </w:pPr>
      <w:r>
        <w:rPr>
          <w:rFonts w:hint="eastAsia" w:ascii="宋体" w:hAnsi="宋体"/>
          <w:b/>
          <w:bCs/>
        </w:rPr>
        <w:br w:type="column"/>
      </w:r>
      <w:r>
        <w:rPr>
          <w:rFonts w:hint="eastAsia" w:ascii="黑体" w:eastAsia="黑体"/>
          <w:bCs/>
          <w:sz w:val="28"/>
          <w:szCs w:val="28"/>
        </w:rPr>
        <w:t>（6-1）中小企业声明函</w:t>
      </w:r>
    </w:p>
    <w:p w14:paraId="55C5A8C8">
      <w:pPr>
        <w:spacing w:line="360" w:lineRule="auto"/>
        <w:jc w:val="center"/>
        <w:rPr>
          <w:rFonts w:ascii="宋体" w:hAnsi="宋体"/>
          <w:sz w:val="24"/>
        </w:rPr>
      </w:pPr>
      <w:r>
        <w:rPr>
          <w:rFonts w:hint="eastAsia" w:ascii="宋体" w:hAnsi="宋体"/>
          <w:sz w:val="24"/>
        </w:rPr>
        <w:t>本公司（联合体）郑重声明，根据《政府采购促进中小企业发展管理办法》（财库﹝2020﹞46 号）的规定，本公司（联合体）参加</w:t>
      </w:r>
      <w:r>
        <w:rPr>
          <w:rFonts w:hint="eastAsia" w:ascii="宋体" w:hAnsi="宋体"/>
          <w:sz w:val="24"/>
          <w:u w:val="single"/>
        </w:rPr>
        <w:t>（单位名称）</w:t>
      </w:r>
      <w:r>
        <w:rPr>
          <w:rFonts w:hint="eastAsia" w:ascii="宋体" w:hAnsi="宋体"/>
          <w:sz w:val="24"/>
        </w:rPr>
        <w:t>的</w:t>
      </w:r>
      <w:r>
        <w:rPr>
          <w:rFonts w:hint="eastAsia" w:ascii="宋体" w:hAnsi="宋体"/>
          <w:sz w:val="24"/>
          <w:u w:val="single"/>
        </w:rPr>
        <w:t>（项目名称）</w:t>
      </w:r>
      <w:r>
        <w:rPr>
          <w:rFonts w:hint="eastAsia" w:ascii="宋体" w:hAnsi="宋体"/>
          <w:sz w:val="24"/>
        </w:rPr>
        <w:t>采购活动，工程的施工单位全部为符合政策要求的中小企业（或者：服务全部由符合政策要求的中小</w:t>
      </w:r>
    </w:p>
    <w:p w14:paraId="1A320408">
      <w:pPr>
        <w:spacing w:line="360" w:lineRule="auto"/>
        <w:rPr>
          <w:rFonts w:ascii="宋体" w:hAnsi="宋体"/>
          <w:sz w:val="24"/>
        </w:rPr>
      </w:pPr>
      <w:r>
        <w:rPr>
          <w:rFonts w:hint="eastAsia" w:ascii="宋体" w:hAnsi="宋体"/>
          <w:sz w:val="24"/>
        </w:rPr>
        <w:t>企业承接）。相关企业（含联合体中的中小企业、签订分包意向协议的中小企业）的具体情况如下：</w:t>
      </w:r>
    </w:p>
    <w:p w14:paraId="322E035E">
      <w:pPr>
        <w:spacing w:line="360" w:lineRule="auto"/>
        <w:ind w:firstLine="480"/>
        <w:rPr>
          <w:rFonts w:ascii="宋体" w:hAnsi="宋体"/>
          <w:sz w:val="24"/>
        </w:rPr>
      </w:pPr>
      <w:r>
        <w:rPr>
          <w:rFonts w:hint="eastAsia" w:ascii="宋体" w:hAnsi="宋体"/>
          <w:sz w:val="24"/>
        </w:rPr>
        <w:t>1.</w:t>
      </w:r>
      <w:r>
        <w:rPr>
          <w:rFonts w:hint="eastAsia" w:ascii="宋体" w:hAnsi="宋体"/>
          <w:sz w:val="24"/>
          <w:u w:val="single"/>
        </w:rPr>
        <w:t xml:space="preserve">（标的名称） </w:t>
      </w:r>
      <w:r>
        <w:rPr>
          <w:rFonts w:hint="eastAsia" w:ascii="宋体" w:hAnsi="宋体"/>
          <w:sz w:val="24"/>
        </w:rPr>
        <w:t>，属于</w:t>
      </w:r>
      <w:r>
        <w:rPr>
          <w:rFonts w:hint="eastAsia" w:ascii="宋体" w:hAnsi="宋体"/>
          <w:sz w:val="24"/>
          <w:u w:val="single"/>
        </w:rPr>
        <w:t>（招标文件中明确的所属行业）</w:t>
      </w:r>
      <w:r>
        <w:rPr>
          <w:rFonts w:hint="eastAsia" w:ascii="宋体" w:hAnsi="宋体"/>
          <w:sz w:val="24"/>
        </w:rPr>
        <w:t>；承建（承接）企业为</w:t>
      </w:r>
      <w:r>
        <w:rPr>
          <w:rFonts w:hint="eastAsia" w:ascii="宋体" w:hAnsi="宋体"/>
          <w:sz w:val="24"/>
          <w:u w:val="single"/>
        </w:rPr>
        <w:t>（企业名称）</w:t>
      </w:r>
      <w:r>
        <w:rPr>
          <w:rFonts w:hint="eastAsia" w:ascii="宋体" w:hAnsi="宋体"/>
          <w:sz w:val="24"/>
        </w:rPr>
        <w:t>，从业人员     人，营业收入为    万元，资产总额为    万元，属于</w:t>
      </w:r>
      <w:r>
        <w:rPr>
          <w:rFonts w:hint="eastAsia" w:ascii="宋体" w:hAnsi="宋体"/>
          <w:sz w:val="24"/>
          <w:u w:val="single"/>
        </w:rPr>
        <w:t>（中型企业、小型企业、微型企业）</w:t>
      </w:r>
      <w:r>
        <w:rPr>
          <w:rFonts w:hint="eastAsia" w:ascii="宋体" w:hAnsi="宋体"/>
          <w:sz w:val="24"/>
        </w:rPr>
        <w:t>；</w:t>
      </w:r>
    </w:p>
    <w:p w14:paraId="7D235495">
      <w:pPr>
        <w:spacing w:line="360" w:lineRule="auto"/>
        <w:ind w:firstLine="480"/>
        <w:rPr>
          <w:rFonts w:ascii="宋体" w:hAnsi="宋体"/>
          <w:sz w:val="24"/>
        </w:rPr>
      </w:pPr>
      <w:r>
        <w:rPr>
          <w:rFonts w:hint="eastAsia" w:ascii="宋体" w:hAnsi="宋体"/>
          <w:sz w:val="24"/>
        </w:rPr>
        <w:t>2.</w:t>
      </w:r>
      <w:r>
        <w:rPr>
          <w:rFonts w:hint="eastAsia" w:ascii="宋体" w:hAnsi="宋体"/>
          <w:sz w:val="24"/>
          <w:u w:val="single"/>
        </w:rPr>
        <w:t>（标的名称）</w:t>
      </w:r>
      <w:r>
        <w:rPr>
          <w:rFonts w:hint="eastAsia" w:ascii="宋体" w:hAnsi="宋体"/>
          <w:sz w:val="24"/>
        </w:rPr>
        <w:t xml:space="preserve"> ，属于</w:t>
      </w:r>
      <w:r>
        <w:rPr>
          <w:rFonts w:hint="eastAsia" w:ascii="宋体" w:hAnsi="宋体"/>
          <w:sz w:val="24"/>
          <w:u w:val="single"/>
        </w:rPr>
        <w:t>（招标文件中明确的所属行业）</w:t>
      </w:r>
      <w:r>
        <w:rPr>
          <w:rFonts w:hint="eastAsia" w:ascii="宋体" w:hAnsi="宋体"/>
          <w:sz w:val="24"/>
        </w:rPr>
        <w:t>； 承建（承接）企业为</w:t>
      </w:r>
      <w:r>
        <w:rPr>
          <w:rFonts w:hint="eastAsia" w:ascii="宋体" w:hAnsi="宋体"/>
          <w:sz w:val="24"/>
          <w:u w:val="single"/>
        </w:rPr>
        <w:t>（企业名称）</w:t>
      </w:r>
      <w:r>
        <w:rPr>
          <w:rFonts w:hint="eastAsia" w:ascii="宋体" w:hAnsi="宋体"/>
          <w:sz w:val="24"/>
        </w:rPr>
        <w:t>，从业人员     人，营业收入为    万元，资产总额为   万元，属于</w:t>
      </w:r>
      <w:r>
        <w:rPr>
          <w:rFonts w:hint="eastAsia" w:ascii="宋体" w:hAnsi="宋体"/>
          <w:sz w:val="24"/>
          <w:u w:val="single"/>
        </w:rPr>
        <w:t>（中型企业、 小型企业、微型企业）</w:t>
      </w:r>
      <w:r>
        <w:rPr>
          <w:rFonts w:hint="eastAsia" w:ascii="宋体" w:hAnsi="宋体"/>
          <w:sz w:val="24"/>
        </w:rPr>
        <w:t>；</w:t>
      </w:r>
    </w:p>
    <w:p w14:paraId="332E742A">
      <w:pPr>
        <w:spacing w:line="360" w:lineRule="auto"/>
        <w:ind w:firstLine="480"/>
        <w:rPr>
          <w:rFonts w:ascii="宋体" w:hAnsi="宋体"/>
          <w:sz w:val="24"/>
        </w:rPr>
      </w:pPr>
      <w:r>
        <w:rPr>
          <w:rFonts w:hint="eastAsia" w:ascii="宋体" w:hAnsi="宋体"/>
          <w:sz w:val="24"/>
        </w:rPr>
        <w:t>……</w:t>
      </w:r>
    </w:p>
    <w:p w14:paraId="5E013162">
      <w:pPr>
        <w:spacing w:line="360" w:lineRule="auto"/>
        <w:ind w:firstLine="48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6F5EBA9F">
      <w:pPr>
        <w:spacing w:line="360" w:lineRule="auto"/>
        <w:ind w:firstLine="480"/>
        <w:rPr>
          <w:rFonts w:ascii="宋体" w:hAnsi="宋体"/>
          <w:bCs/>
          <w:sz w:val="24"/>
        </w:rPr>
      </w:pPr>
      <w:r>
        <w:rPr>
          <w:rFonts w:hint="eastAsia" w:ascii="宋体" w:hAnsi="宋体"/>
          <w:sz w:val="24"/>
        </w:rPr>
        <w:t xml:space="preserve">本企业对上述声明内容的真实性负责。如有虚假，将依 法承担相应责任。 </w:t>
      </w:r>
    </w:p>
    <w:p w14:paraId="3631CAA0">
      <w:pPr>
        <w:spacing w:line="360" w:lineRule="auto"/>
        <w:ind w:firstLine="4800"/>
        <w:rPr>
          <w:rFonts w:ascii="宋体" w:hAnsi="宋体"/>
          <w:bCs/>
          <w:sz w:val="24"/>
        </w:rPr>
      </w:pPr>
    </w:p>
    <w:p w14:paraId="03374D1E">
      <w:pPr>
        <w:spacing w:line="360" w:lineRule="auto"/>
        <w:ind w:firstLine="4800"/>
        <w:rPr>
          <w:rFonts w:ascii="宋体" w:hAnsi="宋体"/>
          <w:bCs/>
          <w:sz w:val="24"/>
        </w:rPr>
      </w:pPr>
      <w:r>
        <w:rPr>
          <w:rFonts w:hint="eastAsia" w:ascii="宋体" w:hAnsi="宋体"/>
          <w:bCs/>
          <w:sz w:val="24"/>
        </w:rPr>
        <w:t>投标供应商（公章）：</w:t>
      </w:r>
    </w:p>
    <w:p w14:paraId="7D5993F4">
      <w:pPr>
        <w:spacing w:line="360" w:lineRule="auto"/>
        <w:ind w:firstLine="4800"/>
        <w:rPr>
          <w:rFonts w:ascii="宋体" w:hAnsi="宋体"/>
          <w:bCs/>
          <w:sz w:val="24"/>
        </w:rPr>
      </w:pPr>
      <w:r>
        <w:rPr>
          <w:rFonts w:hint="eastAsia" w:ascii="宋体" w:hAnsi="宋体"/>
          <w:bCs/>
          <w:sz w:val="24"/>
        </w:rPr>
        <w:t>日　　　　　　期：</w:t>
      </w:r>
    </w:p>
    <w:p w14:paraId="0D8C5C15"/>
    <w:p w14:paraId="57B9944C"/>
    <w:p w14:paraId="3C459DF1"/>
    <w:p w14:paraId="53313A25">
      <w:pPr>
        <w:spacing w:line="360" w:lineRule="auto"/>
        <w:rPr>
          <w:rFonts w:ascii="宋体" w:hAnsi="宋体" w:cs="宋体"/>
          <w:sz w:val="24"/>
          <w:szCs w:val="24"/>
        </w:rPr>
      </w:pPr>
      <w:r>
        <w:rPr>
          <w:rFonts w:ascii="宋体" w:hAnsi="宋体" w:cs="宋体"/>
          <w:b/>
          <w:bCs/>
          <w:spacing w:val="-2"/>
          <w:sz w:val="24"/>
          <w:szCs w:val="24"/>
        </w:rPr>
        <w:t>注：</w:t>
      </w:r>
      <w:r>
        <w:rPr>
          <w:rFonts w:hint="eastAsia" w:ascii="宋体" w:hAnsi="宋体" w:cs="宋体"/>
          <w:sz w:val="24"/>
          <w:szCs w:val="24"/>
        </w:rPr>
        <w:t>1.从业人员、营业收入、资产总额填报上一年度数据，无上一年度数据的新成立企业可不填报。</w:t>
      </w:r>
    </w:p>
    <w:p w14:paraId="1793A128">
      <w:pPr>
        <w:spacing w:line="360" w:lineRule="auto"/>
        <w:ind w:firstLine="480" w:firstLineChars="200"/>
        <w:rPr>
          <w:rFonts w:ascii="宋体" w:hAnsi="宋体"/>
          <w:bCs/>
          <w:sz w:val="24"/>
        </w:rPr>
      </w:pPr>
      <w:r>
        <w:rPr>
          <w:rFonts w:hint="eastAsia" w:ascii="宋体" w:hAnsi="宋体" w:cs="宋体"/>
          <w:sz w:val="24"/>
          <w:szCs w:val="24"/>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7BE3D7D"/>
    <w:p w14:paraId="24C8FEEC"/>
    <w:p w14:paraId="2F79A71D"/>
    <w:p w14:paraId="5D288A8E">
      <w:pPr>
        <w:spacing w:line="580" w:lineRule="exact"/>
        <w:ind w:firstLine="482" w:firstLineChars="200"/>
        <w:rPr>
          <w:rFonts w:ascii="宋体" w:hAnsi="宋体"/>
          <w:b/>
          <w:bCs/>
          <w:sz w:val="24"/>
          <w:szCs w:val="24"/>
        </w:rPr>
      </w:pPr>
    </w:p>
    <w:p w14:paraId="6130B37D">
      <w:pPr>
        <w:rPr>
          <w:rFonts w:ascii="黑体" w:hAnsi="宋体" w:eastAsia="黑体"/>
          <w:bCs/>
          <w:sz w:val="24"/>
          <w:szCs w:val="24"/>
        </w:rPr>
      </w:pPr>
      <w:r>
        <w:rPr>
          <w:rFonts w:ascii="黑体" w:hAnsi="宋体" w:eastAsia="黑体"/>
          <w:bCs/>
          <w:sz w:val="24"/>
          <w:szCs w:val="24"/>
        </w:rPr>
        <w:br w:type="page"/>
      </w:r>
    </w:p>
    <w:p w14:paraId="175215E7">
      <w:pPr>
        <w:jc w:val="left"/>
        <w:outlineLvl w:val="0"/>
        <w:rPr>
          <w:rFonts w:ascii="黑体" w:hAnsi="宋体" w:eastAsia="黑体"/>
          <w:sz w:val="24"/>
          <w:szCs w:val="24"/>
        </w:rPr>
      </w:pPr>
      <w:r>
        <w:rPr>
          <w:rFonts w:hint="eastAsia" w:ascii="黑体" w:hAnsi="宋体" w:eastAsia="黑体"/>
          <w:bCs/>
          <w:sz w:val="24"/>
          <w:szCs w:val="22"/>
        </w:rPr>
        <w:t>（6-2）残疾人福利性单位声明函（格式）</w:t>
      </w:r>
    </w:p>
    <w:p w14:paraId="22DF61DB"/>
    <w:p w14:paraId="5EBF96AB">
      <w:pPr>
        <w:spacing w:line="360" w:lineRule="auto"/>
        <w:jc w:val="center"/>
        <w:outlineLvl w:val="0"/>
        <w:rPr>
          <w:rFonts w:ascii="黑体" w:eastAsia="黑体"/>
          <w:bCs/>
          <w:sz w:val="28"/>
          <w:szCs w:val="28"/>
        </w:rPr>
      </w:pPr>
    </w:p>
    <w:p w14:paraId="1713A6C5">
      <w:pPr>
        <w:spacing w:line="360" w:lineRule="auto"/>
        <w:jc w:val="center"/>
        <w:outlineLvl w:val="0"/>
        <w:rPr>
          <w:rFonts w:ascii="黑体" w:eastAsia="黑体"/>
          <w:bCs/>
          <w:sz w:val="28"/>
          <w:szCs w:val="28"/>
        </w:rPr>
      </w:pPr>
      <w:r>
        <w:rPr>
          <w:rFonts w:hint="eastAsia" w:ascii="黑体" w:eastAsia="黑体"/>
          <w:bCs/>
          <w:sz w:val="28"/>
          <w:szCs w:val="28"/>
        </w:rPr>
        <w:t>残疾人福利性单位声明函</w:t>
      </w:r>
    </w:p>
    <w:p w14:paraId="5D262FC9">
      <w:pPr>
        <w:spacing w:line="360" w:lineRule="auto"/>
        <w:jc w:val="center"/>
        <w:outlineLvl w:val="0"/>
        <w:rPr>
          <w:rFonts w:ascii="黑体" w:eastAsia="黑体"/>
          <w:bCs/>
          <w:sz w:val="28"/>
          <w:szCs w:val="28"/>
        </w:rPr>
      </w:pPr>
    </w:p>
    <w:p w14:paraId="64DA365C">
      <w:pPr>
        <w:spacing w:line="440" w:lineRule="exact"/>
        <w:ind w:firstLine="480"/>
        <w:outlineLvl w:val="0"/>
        <w:rPr>
          <w:rFonts w:hAnsi="宋体" w:cs="宋体"/>
          <w:sz w:val="24"/>
        </w:rPr>
      </w:pPr>
      <w:r>
        <w:rPr>
          <w:rFonts w:hint="eastAsia" w:hAnsi="宋体" w:cs="宋体"/>
          <w:sz w:val="24"/>
        </w:rPr>
        <w:t>本公司郑重承诺，根据《财政部司法部中国残疾人联合会关于促进残疾人就业政府采购政策的通知》（财库〔2017〕141号）的规定，本单位为符合条件的残疾人福利性单位，且本单位参加</w:t>
      </w:r>
      <w:r>
        <w:rPr>
          <w:rFonts w:hint="eastAsia" w:hAnsi="宋体" w:cs="宋体"/>
          <w:sz w:val="24"/>
          <w:u w:val="single"/>
        </w:rPr>
        <w:t xml:space="preserve">                 </w:t>
      </w:r>
      <w:r>
        <w:rPr>
          <w:rFonts w:hint="eastAsia" w:hAnsi="宋体" w:cs="宋体"/>
          <w:sz w:val="24"/>
        </w:rPr>
        <w:t>单位的</w:t>
      </w:r>
      <w:r>
        <w:rPr>
          <w:rFonts w:hint="eastAsia" w:hAnsi="宋体" w:cs="宋体"/>
          <w:sz w:val="24"/>
          <w:u w:val="single"/>
        </w:rPr>
        <w:t xml:space="preserve">           </w:t>
      </w:r>
      <w:r>
        <w:rPr>
          <w:rFonts w:hint="eastAsia" w:hAnsi="宋体" w:cs="宋体"/>
          <w:sz w:val="24"/>
        </w:rPr>
        <w:t>项目采购活动提供本企业制造的货物，由本公司承担工程、提供服务，或者提供其他残疾人福利性单位制造的货物（不包括使用非残疾人福利性单位注册商标的货物）。</w:t>
      </w:r>
    </w:p>
    <w:p w14:paraId="11B1B4F6">
      <w:pPr>
        <w:spacing w:line="440" w:lineRule="exact"/>
        <w:outlineLvl w:val="0"/>
        <w:rPr>
          <w:rFonts w:hAnsi="宋体" w:cs="宋体"/>
          <w:sz w:val="24"/>
        </w:rPr>
      </w:pPr>
    </w:p>
    <w:p w14:paraId="79651C44">
      <w:pPr>
        <w:spacing w:line="440" w:lineRule="exact"/>
        <w:ind w:firstLine="480"/>
        <w:outlineLvl w:val="0"/>
        <w:rPr>
          <w:rFonts w:hAnsi="宋体" w:cs="宋体"/>
          <w:sz w:val="24"/>
        </w:rPr>
      </w:pPr>
      <w:r>
        <w:rPr>
          <w:rFonts w:hint="eastAsia" w:hAnsi="宋体" w:cs="宋体"/>
          <w:sz w:val="24"/>
        </w:rPr>
        <w:t>本公司对上述声明的真实性负责。如有虚假，将依法承担相应责任。</w:t>
      </w:r>
    </w:p>
    <w:p w14:paraId="79828ED3">
      <w:pPr>
        <w:spacing w:line="440" w:lineRule="exact"/>
        <w:outlineLvl w:val="0"/>
        <w:rPr>
          <w:rFonts w:hAnsi="宋体" w:cs="宋体"/>
          <w:sz w:val="24"/>
        </w:rPr>
      </w:pPr>
    </w:p>
    <w:p w14:paraId="65D02AF3">
      <w:pPr>
        <w:spacing w:line="440" w:lineRule="exact"/>
        <w:outlineLvl w:val="0"/>
        <w:rPr>
          <w:rFonts w:hAnsi="宋体" w:cs="宋体"/>
          <w:sz w:val="24"/>
        </w:rPr>
      </w:pPr>
      <w:r>
        <w:rPr>
          <w:rFonts w:hAnsi="宋体" w:cs="宋体"/>
          <w:sz w:val="24"/>
        </w:rPr>
        <w:tab/>
      </w:r>
    </w:p>
    <w:p w14:paraId="138CD000">
      <w:pPr>
        <w:spacing w:line="440" w:lineRule="exact"/>
        <w:outlineLvl w:val="0"/>
        <w:rPr>
          <w:rFonts w:hAnsi="宋体" w:cs="宋体"/>
          <w:sz w:val="24"/>
        </w:rPr>
      </w:pPr>
    </w:p>
    <w:p w14:paraId="28BF2B82">
      <w:pPr>
        <w:spacing w:line="440" w:lineRule="exact"/>
        <w:jc w:val="right"/>
        <w:outlineLvl w:val="0"/>
        <w:rPr>
          <w:rFonts w:hAnsi="宋体" w:cs="宋体"/>
          <w:sz w:val="24"/>
        </w:rPr>
      </w:pPr>
      <w:r>
        <w:rPr>
          <w:rFonts w:hint="eastAsia" w:hAnsi="宋体" w:cs="宋体"/>
          <w:sz w:val="24"/>
        </w:rPr>
        <w:t>企业名称（盖章）：</w:t>
      </w:r>
    </w:p>
    <w:p w14:paraId="6A67767F">
      <w:pPr>
        <w:spacing w:line="440" w:lineRule="exact"/>
        <w:jc w:val="right"/>
        <w:outlineLvl w:val="0"/>
        <w:rPr>
          <w:rFonts w:hAnsi="宋体" w:cs="宋体"/>
          <w:sz w:val="24"/>
        </w:rPr>
      </w:pPr>
    </w:p>
    <w:p w14:paraId="59BF1DF4">
      <w:pPr>
        <w:spacing w:line="440" w:lineRule="exact"/>
        <w:jc w:val="right"/>
        <w:outlineLvl w:val="0"/>
        <w:rPr>
          <w:rFonts w:hAnsi="宋体" w:cs="宋体"/>
          <w:sz w:val="24"/>
        </w:rPr>
      </w:pPr>
      <w:r>
        <w:rPr>
          <w:rFonts w:hint="eastAsia" w:hAnsi="宋体" w:cs="宋体"/>
          <w:sz w:val="24"/>
        </w:rPr>
        <w:t>日　　　　　　期：</w:t>
      </w:r>
    </w:p>
    <w:p w14:paraId="021F7B7B">
      <w:pPr>
        <w:jc w:val="left"/>
        <w:rPr>
          <w:rFonts w:ascii="宋体" w:hAnsi="宋体"/>
          <w:bCs/>
          <w:sz w:val="24"/>
          <w:szCs w:val="24"/>
        </w:rPr>
      </w:pPr>
      <w:r>
        <w:br w:type="page"/>
      </w:r>
    </w:p>
    <w:p w14:paraId="26335145">
      <w:pPr>
        <w:spacing w:line="460" w:lineRule="exact"/>
        <w:rPr>
          <w:rFonts w:ascii="黑体" w:eastAsia="黑体"/>
          <w:bCs/>
          <w:sz w:val="28"/>
          <w:szCs w:val="28"/>
        </w:rPr>
      </w:pPr>
      <w:bookmarkStart w:id="42" w:name="_Toc60236192"/>
      <w:bookmarkStart w:id="43" w:name="_Toc64989714"/>
      <w:bookmarkStart w:id="44" w:name="_Toc57380469"/>
      <w:bookmarkStart w:id="45" w:name="_Toc55324260"/>
      <w:bookmarkStart w:id="46" w:name="_Toc60301604"/>
      <w:r>
        <w:rPr>
          <w:rFonts w:hint="eastAsia" w:ascii="黑体" w:hAnsi="宋体" w:eastAsia="黑体"/>
          <w:bCs/>
          <w:sz w:val="24"/>
          <w:szCs w:val="22"/>
        </w:rPr>
        <w:t>（七）投标偏离表（格式）</w:t>
      </w:r>
    </w:p>
    <w:p w14:paraId="7C3F40BC">
      <w:pPr>
        <w:spacing w:line="460" w:lineRule="exact"/>
        <w:jc w:val="center"/>
        <w:rPr>
          <w:rFonts w:ascii="黑体" w:eastAsia="黑体"/>
          <w:bCs/>
          <w:sz w:val="28"/>
          <w:szCs w:val="28"/>
        </w:rPr>
      </w:pPr>
    </w:p>
    <w:p w14:paraId="4C0537D6">
      <w:pPr>
        <w:spacing w:line="460" w:lineRule="exact"/>
        <w:jc w:val="center"/>
        <w:rPr>
          <w:rFonts w:ascii="宋体"/>
          <w:b/>
          <w:bCs/>
          <w:spacing w:val="20"/>
          <w:sz w:val="28"/>
          <w:szCs w:val="28"/>
        </w:rPr>
      </w:pPr>
      <w:r>
        <w:rPr>
          <w:rFonts w:hint="eastAsia" w:ascii="黑体" w:eastAsia="黑体"/>
          <w:bCs/>
          <w:sz w:val="28"/>
          <w:szCs w:val="28"/>
        </w:rPr>
        <w:t>投标偏离表</w:t>
      </w:r>
    </w:p>
    <w:p w14:paraId="3C1A1DC9">
      <w:pPr>
        <w:spacing w:line="400" w:lineRule="exact"/>
        <w:rPr>
          <w:rFonts w:ascii="宋体" w:hAnsi="宋体" w:cs="宋体"/>
          <w:bCs/>
          <w:sz w:val="24"/>
        </w:rPr>
      </w:pPr>
      <w:r>
        <w:rPr>
          <w:rFonts w:hint="eastAsia" w:ascii="宋体" w:hAnsi="宋体" w:cs="宋体"/>
          <w:bCs/>
          <w:sz w:val="24"/>
        </w:rPr>
        <w:t xml:space="preserve">投标供应商名称（盖章）                  </w:t>
      </w:r>
      <w:r>
        <w:rPr>
          <w:rFonts w:hint="eastAsia" w:hAnsi="宋体" w:cs="宋体"/>
          <w:bCs/>
          <w:sz w:val="24"/>
        </w:rPr>
        <w:t xml:space="preserve">       </w:t>
      </w:r>
      <w:r>
        <w:rPr>
          <w:rFonts w:hint="eastAsia" w:ascii="宋体" w:hAnsi="宋体" w:cs="宋体"/>
          <w:bCs/>
          <w:sz w:val="24"/>
        </w:rPr>
        <w:t xml:space="preserve">  政府采购编号：</w:t>
      </w:r>
    </w:p>
    <w:tbl>
      <w:tblPr>
        <w:tblStyle w:val="27"/>
        <w:tblW w:w="9885" w:type="dxa"/>
        <w:jc w:val="center"/>
        <w:tblLayout w:type="fixed"/>
        <w:tblCellMar>
          <w:top w:w="15" w:type="dxa"/>
          <w:left w:w="15" w:type="dxa"/>
          <w:bottom w:w="0" w:type="dxa"/>
          <w:right w:w="15" w:type="dxa"/>
        </w:tblCellMar>
      </w:tblPr>
      <w:tblGrid>
        <w:gridCol w:w="1905"/>
        <w:gridCol w:w="2835"/>
        <w:gridCol w:w="2835"/>
        <w:gridCol w:w="2310"/>
      </w:tblGrid>
      <w:tr w14:paraId="1BA702BD">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AA36A2">
            <w:pPr>
              <w:jc w:val="center"/>
              <w:rPr>
                <w:rFonts w:ascii="宋体" w:hAnsi="宋体" w:cs="宋体"/>
                <w:sz w:val="24"/>
              </w:rPr>
            </w:pPr>
            <w:r>
              <w:rPr>
                <w:rFonts w:hint="eastAsia" w:ascii="宋体" w:hAnsi="宋体" w:cs="宋体"/>
                <w:sz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3CB3B39">
            <w:pPr>
              <w:jc w:val="center"/>
              <w:rPr>
                <w:rFonts w:ascii="宋体" w:hAnsi="宋体" w:cs="宋体"/>
                <w:sz w:val="24"/>
              </w:rPr>
            </w:pPr>
            <w:r>
              <w:rPr>
                <w:rFonts w:hint="eastAsia" w:ascii="宋体" w:hAnsi="宋体" w:cs="宋体"/>
                <w:sz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7102FE2D">
            <w:pPr>
              <w:jc w:val="center"/>
              <w:rPr>
                <w:rFonts w:ascii="宋体" w:hAnsi="宋体" w:cs="宋体"/>
                <w:sz w:val="24"/>
              </w:rPr>
            </w:pPr>
            <w:r>
              <w:rPr>
                <w:rFonts w:hint="eastAsia" w:ascii="宋体" w:hAnsi="宋体" w:cs="宋体"/>
                <w:sz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1C87F54A">
            <w:pPr>
              <w:jc w:val="center"/>
              <w:rPr>
                <w:rFonts w:ascii="宋体" w:hAnsi="宋体" w:cs="宋体"/>
                <w:sz w:val="24"/>
              </w:rPr>
            </w:pPr>
            <w:r>
              <w:rPr>
                <w:rFonts w:hint="eastAsia" w:ascii="宋体" w:hAnsi="宋体" w:cs="宋体"/>
                <w:sz w:val="24"/>
              </w:rPr>
              <w:t>偏离说明</w:t>
            </w:r>
          </w:p>
        </w:tc>
      </w:tr>
      <w:tr w14:paraId="18966E38">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47EC95">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7C9FCE2">
            <w:pP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42470F8">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EAB5FC6">
            <w:pPr>
              <w:jc w:val="center"/>
              <w:rPr>
                <w:rFonts w:ascii="宋体" w:hAnsi="宋体" w:cs="宋体"/>
                <w:bCs/>
              </w:rPr>
            </w:pPr>
          </w:p>
        </w:tc>
      </w:tr>
      <w:tr w14:paraId="0B862B0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FB082B">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0E11486">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0938659">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200AA11">
            <w:pPr>
              <w:jc w:val="center"/>
              <w:rPr>
                <w:rFonts w:ascii="宋体" w:hAnsi="宋体" w:cs="宋体"/>
                <w:bCs/>
              </w:rPr>
            </w:pPr>
          </w:p>
        </w:tc>
      </w:tr>
      <w:tr w14:paraId="3A03DE96">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1A2BDA">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30F0C4A">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D5A4F7C">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CF13EF3">
            <w:pPr>
              <w:jc w:val="center"/>
              <w:rPr>
                <w:rFonts w:ascii="宋体" w:hAnsi="宋体" w:cs="宋体"/>
                <w:bCs/>
              </w:rPr>
            </w:pPr>
          </w:p>
        </w:tc>
      </w:tr>
      <w:tr w14:paraId="1DCA6F27">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0409B2">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2DBD027">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F34BDD8">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D2225CE">
            <w:pPr>
              <w:jc w:val="center"/>
              <w:rPr>
                <w:rFonts w:ascii="宋体" w:hAnsi="宋体" w:cs="宋体"/>
                <w:bCs/>
              </w:rPr>
            </w:pPr>
          </w:p>
        </w:tc>
      </w:tr>
      <w:tr w14:paraId="564EE72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38E152F">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0E525B9">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36B10DB">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40B3F9A">
            <w:pPr>
              <w:jc w:val="center"/>
              <w:rPr>
                <w:rFonts w:ascii="宋体" w:hAnsi="宋体" w:cs="宋体"/>
                <w:bCs/>
              </w:rPr>
            </w:pPr>
          </w:p>
        </w:tc>
      </w:tr>
      <w:tr w14:paraId="3C46FC08">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4A6C19">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B8BBB90">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6ABD8EE">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97273C5">
            <w:pPr>
              <w:jc w:val="center"/>
              <w:rPr>
                <w:rFonts w:ascii="宋体" w:hAnsi="宋体" w:cs="宋体"/>
                <w:bCs/>
              </w:rPr>
            </w:pPr>
          </w:p>
        </w:tc>
      </w:tr>
      <w:tr w14:paraId="75DDC9C7">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88D7B8">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F015E2F">
            <w:pPr>
              <w:jc w:val="center"/>
              <w:rPr>
                <w:rFonts w:ascii="宋体" w:hAnsi="宋体" w:cs="宋体"/>
                <w:bCs/>
              </w:rPr>
            </w:pPr>
          </w:p>
        </w:tc>
        <w:tc>
          <w:tcPr>
            <w:tcW w:w="2835" w:type="dxa"/>
            <w:tcBorders>
              <w:top w:val="single" w:color="000000" w:sz="4" w:space="0"/>
              <w:left w:val="single" w:color="000000" w:sz="4" w:space="0"/>
              <w:bottom w:val="nil"/>
              <w:right w:val="single" w:color="000000" w:sz="4" w:space="0"/>
            </w:tcBorders>
            <w:vAlign w:val="center"/>
          </w:tcPr>
          <w:p w14:paraId="6CB8B556">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7086921">
            <w:pPr>
              <w:jc w:val="center"/>
              <w:rPr>
                <w:rFonts w:ascii="宋体" w:hAnsi="宋体" w:cs="宋体"/>
                <w:bCs/>
              </w:rPr>
            </w:pPr>
          </w:p>
        </w:tc>
      </w:tr>
      <w:tr w14:paraId="581B0440">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0D29BD">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3901AEA">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4B62F67">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1FFE0EB">
            <w:pPr>
              <w:jc w:val="center"/>
              <w:rPr>
                <w:rFonts w:ascii="宋体" w:hAnsi="宋体" w:cs="宋体"/>
                <w:bCs/>
              </w:rPr>
            </w:pPr>
          </w:p>
        </w:tc>
      </w:tr>
      <w:tr w14:paraId="6FDBFE2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38980A">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AB7036A">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383B450">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2B3909B">
            <w:pPr>
              <w:jc w:val="center"/>
              <w:rPr>
                <w:rFonts w:ascii="宋体" w:hAnsi="宋体" w:cs="宋体"/>
                <w:bCs/>
              </w:rPr>
            </w:pPr>
          </w:p>
        </w:tc>
      </w:tr>
      <w:tr w14:paraId="05DB20A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E5B367">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3C43EF0">
            <w:pPr>
              <w:jc w:val="center"/>
              <w:rPr>
                <w:rFonts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8B0192A">
            <w:pPr>
              <w:jc w:val="center"/>
              <w:rPr>
                <w:rFonts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04B84E6">
            <w:pPr>
              <w:jc w:val="center"/>
              <w:rPr>
                <w:rFonts w:ascii="宋体" w:hAnsi="宋体" w:cs="宋体"/>
                <w:bCs/>
              </w:rPr>
            </w:pPr>
          </w:p>
        </w:tc>
      </w:tr>
    </w:tbl>
    <w:p w14:paraId="4DAD0F1E">
      <w:pPr>
        <w:rPr>
          <w:rFonts w:ascii="宋体" w:hAnsi="宋体" w:cs="宋体"/>
          <w:b/>
          <w:bCs/>
          <w:sz w:val="24"/>
        </w:rPr>
      </w:pPr>
    </w:p>
    <w:p w14:paraId="07348A74">
      <w:pPr>
        <w:spacing w:line="400" w:lineRule="exact"/>
        <w:rPr>
          <w:rFonts w:ascii="宋体"/>
          <w:b/>
          <w:bCs/>
          <w:spacing w:val="20"/>
          <w:sz w:val="28"/>
          <w:szCs w:val="28"/>
        </w:rPr>
      </w:pPr>
      <w:r>
        <w:rPr>
          <w:rFonts w:hint="eastAsia" w:ascii="宋体" w:hAnsi="宋体" w:cs="宋体"/>
          <w:b/>
          <w:bCs/>
          <w:sz w:val="24"/>
        </w:rPr>
        <w:t>法定代表人或法定代表人授权代表签字或盖章：</w:t>
      </w:r>
    </w:p>
    <w:p w14:paraId="780B413B">
      <w:pPr>
        <w:spacing w:line="400" w:lineRule="exact"/>
        <w:rPr>
          <w:rFonts w:ascii="宋体"/>
          <w:b/>
          <w:bCs/>
          <w:sz w:val="24"/>
        </w:rPr>
      </w:pPr>
    </w:p>
    <w:p w14:paraId="52D0125C">
      <w:pPr>
        <w:spacing w:line="400" w:lineRule="exact"/>
        <w:rPr>
          <w:rFonts w:ascii="宋体" w:hAnsi="宋体"/>
          <w:sz w:val="24"/>
          <w:szCs w:val="24"/>
        </w:rPr>
      </w:pPr>
      <w:r>
        <w:rPr>
          <w:rFonts w:hint="eastAsia" w:ascii="宋体"/>
          <w:b/>
          <w:bCs/>
          <w:sz w:val="24"/>
        </w:rPr>
        <w:t>注：</w:t>
      </w:r>
    </w:p>
    <w:p w14:paraId="6DBB88DD">
      <w:pPr>
        <w:spacing w:line="360" w:lineRule="auto"/>
        <w:rPr>
          <w:rFonts w:ascii="宋体"/>
          <w:sz w:val="24"/>
        </w:rPr>
      </w:pPr>
      <w:r>
        <w:rPr>
          <w:rFonts w:hint="eastAsia" w:ascii="宋体"/>
          <w:sz w:val="24"/>
        </w:rPr>
        <w:t>（1）本表不得删除；</w:t>
      </w:r>
    </w:p>
    <w:p w14:paraId="4855F8D5">
      <w:pPr>
        <w:spacing w:line="360" w:lineRule="auto"/>
        <w:rPr>
          <w:rFonts w:ascii="宋体"/>
          <w:sz w:val="24"/>
        </w:rPr>
      </w:pPr>
      <w:r>
        <w:rPr>
          <w:rFonts w:hint="eastAsia" w:ascii="宋体"/>
          <w:sz w:val="24"/>
        </w:rPr>
        <w:t>（2）投标供应商应根据招标文件要求认真填写，如无任何技术偏离，在“偏离说明”中注明“无偏离”；</w:t>
      </w:r>
      <w:r>
        <w:rPr>
          <w:rFonts w:ascii="宋体"/>
          <w:sz w:val="24"/>
          <w:szCs w:val="24"/>
        </w:rPr>
        <w:t>除本偏离表指出的偏差外，其它所有技术条款响应均完全符合招标文件的要求</w:t>
      </w:r>
      <w:r>
        <w:rPr>
          <w:rFonts w:ascii="宋体"/>
          <w:sz w:val="24"/>
        </w:rPr>
        <w:t>；</w:t>
      </w:r>
    </w:p>
    <w:p w14:paraId="544C9B0D">
      <w:pPr>
        <w:spacing w:line="400" w:lineRule="exact"/>
        <w:rPr>
          <w:rFonts w:ascii="黑体" w:hAnsi="宋体" w:eastAsia="黑体"/>
          <w:bCs/>
          <w:sz w:val="24"/>
          <w:szCs w:val="24"/>
        </w:rPr>
      </w:pPr>
      <w:r>
        <w:rPr>
          <w:rFonts w:hint="eastAsia" w:ascii="宋体"/>
          <w:sz w:val="24"/>
        </w:rPr>
        <w:t>（3）如有技术偏离项，请于本表中列明偏离内容，如需要可自行延长；</w:t>
      </w:r>
    </w:p>
    <w:p w14:paraId="1FA21B23">
      <w:pPr>
        <w:spacing w:line="400" w:lineRule="exact"/>
        <w:ind w:firstLine="480" w:firstLineChars="200"/>
        <w:rPr>
          <w:rFonts w:ascii="宋体" w:hAnsi="宋体"/>
          <w:bCs/>
          <w:sz w:val="24"/>
          <w:szCs w:val="24"/>
        </w:rPr>
      </w:pPr>
    </w:p>
    <w:p w14:paraId="0B4A5840">
      <w:pPr>
        <w:rPr>
          <w:rFonts w:ascii="黑体" w:hAnsi="宋体" w:eastAsia="黑体"/>
          <w:sz w:val="24"/>
          <w:szCs w:val="24"/>
        </w:rPr>
      </w:pPr>
      <w:r>
        <w:rPr>
          <w:rFonts w:hint="eastAsia"/>
          <w:sz w:val="28"/>
          <w:szCs w:val="28"/>
        </w:rPr>
        <w:br w:type="page"/>
      </w:r>
      <w:r>
        <w:rPr>
          <w:rFonts w:hint="eastAsia" w:ascii="黑体" w:hAnsi="宋体" w:eastAsia="黑体"/>
          <w:bCs/>
          <w:sz w:val="24"/>
          <w:szCs w:val="24"/>
        </w:rPr>
        <w:t>（八）开标一览表（格式）</w:t>
      </w:r>
    </w:p>
    <w:p w14:paraId="46F4E169">
      <w:pPr>
        <w:jc w:val="center"/>
        <w:rPr>
          <w:rFonts w:ascii="黑体" w:eastAsia="黑体"/>
          <w:bCs/>
          <w:sz w:val="36"/>
          <w:szCs w:val="36"/>
        </w:rPr>
      </w:pPr>
      <w:r>
        <w:rPr>
          <w:rFonts w:hint="eastAsia" w:ascii="黑体" w:eastAsia="黑体"/>
          <w:bCs/>
          <w:sz w:val="36"/>
          <w:szCs w:val="36"/>
        </w:rPr>
        <w:t>开标一览表</w:t>
      </w:r>
    </w:p>
    <w:p w14:paraId="454CDFAC">
      <w:pPr>
        <w:pStyle w:val="12"/>
        <w:ind w:left="0" w:leftChars="0" w:firstLine="240" w:firstLineChars="100"/>
        <w:rPr>
          <w:rFonts w:hAnsi="宋体" w:cs="宋体"/>
          <w:sz w:val="24"/>
        </w:rPr>
      </w:pPr>
    </w:p>
    <w:p w14:paraId="7F90E1F5">
      <w:pPr>
        <w:pStyle w:val="12"/>
        <w:ind w:left="0" w:leftChars="0" w:firstLine="240" w:firstLineChars="100"/>
      </w:pPr>
      <w:r>
        <w:rPr>
          <w:rFonts w:hint="eastAsia" w:hAnsi="宋体" w:cs="宋体"/>
          <w:sz w:val="24"/>
        </w:rPr>
        <w:t xml:space="preserve">投标供应商全称（加盖公章）：  </w:t>
      </w:r>
      <w:r>
        <w:rPr>
          <w:rFonts w:hint="eastAsia" w:hAnsi="宋体" w:cs="宋体"/>
          <w:sz w:val="24"/>
          <w:szCs w:val="28"/>
        </w:rPr>
        <w:t xml:space="preserve">                     采购</w:t>
      </w:r>
      <w:r>
        <w:rPr>
          <w:rFonts w:hint="eastAsia" w:hAnsi="宋体" w:cs="宋体"/>
          <w:bCs/>
          <w:sz w:val="24"/>
        </w:rPr>
        <w:t>编号：</w:t>
      </w:r>
    </w:p>
    <w:tbl>
      <w:tblPr>
        <w:tblStyle w:val="27"/>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61"/>
        <w:gridCol w:w="6087"/>
      </w:tblGrid>
      <w:tr w14:paraId="6926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633" w:type="dxa"/>
            <w:vAlign w:val="center"/>
          </w:tcPr>
          <w:p w14:paraId="6B2D6612">
            <w:pPr>
              <w:spacing w:line="400" w:lineRule="exact"/>
              <w:jc w:val="center"/>
              <w:rPr>
                <w:rFonts w:ascii="宋体" w:hAnsi="宋体"/>
                <w:sz w:val="24"/>
                <w:szCs w:val="24"/>
              </w:rPr>
            </w:pPr>
            <w:r>
              <w:rPr>
                <w:rFonts w:hint="eastAsia" w:ascii="宋体" w:hAnsi="宋体"/>
                <w:bCs/>
                <w:sz w:val="24"/>
                <w:szCs w:val="24"/>
              </w:rPr>
              <w:t>序号</w:t>
            </w:r>
          </w:p>
        </w:tc>
        <w:tc>
          <w:tcPr>
            <w:tcW w:w="2461" w:type="dxa"/>
            <w:vAlign w:val="center"/>
          </w:tcPr>
          <w:p w14:paraId="5A369B5F">
            <w:pPr>
              <w:spacing w:line="400" w:lineRule="exact"/>
              <w:jc w:val="center"/>
              <w:rPr>
                <w:rFonts w:ascii="宋体" w:hAnsi="宋体"/>
                <w:sz w:val="24"/>
                <w:szCs w:val="24"/>
              </w:rPr>
            </w:pPr>
            <w:r>
              <w:rPr>
                <w:rFonts w:hint="eastAsia" w:ascii="宋体" w:hAnsi="宋体"/>
                <w:sz w:val="24"/>
                <w:szCs w:val="24"/>
              </w:rPr>
              <w:t>投标内容</w:t>
            </w:r>
          </w:p>
        </w:tc>
        <w:tc>
          <w:tcPr>
            <w:tcW w:w="6087" w:type="dxa"/>
            <w:vAlign w:val="center"/>
          </w:tcPr>
          <w:p w14:paraId="697FFBF2">
            <w:pPr>
              <w:spacing w:line="400" w:lineRule="exact"/>
              <w:jc w:val="center"/>
              <w:rPr>
                <w:rFonts w:ascii="宋体" w:hAnsi="宋体"/>
                <w:bCs/>
                <w:sz w:val="24"/>
                <w:szCs w:val="24"/>
              </w:rPr>
            </w:pPr>
            <w:r>
              <w:rPr>
                <w:rFonts w:hint="eastAsia" w:ascii="宋体" w:hAnsi="宋体"/>
                <w:bCs/>
                <w:sz w:val="24"/>
                <w:szCs w:val="24"/>
              </w:rPr>
              <w:t>投标明细</w:t>
            </w:r>
          </w:p>
        </w:tc>
      </w:tr>
      <w:tr w14:paraId="7441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B144998">
            <w:pPr>
              <w:jc w:val="center"/>
              <w:rPr>
                <w:rFonts w:ascii="宋体" w:hAnsi="宋体" w:cs="宋体"/>
                <w:sz w:val="24"/>
                <w:szCs w:val="24"/>
              </w:rPr>
            </w:pPr>
            <w:r>
              <w:rPr>
                <w:rFonts w:hint="eastAsia" w:ascii="宋体" w:hAnsi="宋体" w:cs="宋体"/>
                <w:sz w:val="24"/>
                <w:szCs w:val="24"/>
              </w:rPr>
              <w:t>1</w:t>
            </w:r>
          </w:p>
        </w:tc>
        <w:tc>
          <w:tcPr>
            <w:tcW w:w="2461" w:type="dxa"/>
            <w:vAlign w:val="center"/>
          </w:tcPr>
          <w:p w14:paraId="4F093667">
            <w:pPr>
              <w:widowControl/>
              <w:jc w:val="center"/>
              <w:rPr>
                <w:rFonts w:ascii="宋体" w:hAnsi="宋体" w:cs="宋体"/>
                <w:kern w:val="0"/>
                <w:sz w:val="24"/>
                <w:szCs w:val="24"/>
              </w:rPr>
            </w:pPr>
            <w:r>
              <w:rPr>
                <w:rFonts w:hint="eastAsia" w:ascii="宋体" w:hAnsi="宋体" w:cs="宋体"/>
                <w:bCs/>
                <w:sz w:val="24"/>
              </w:rPr>
              <w:t>投标总报价</w:t>
            </w:r>
          </w:p>
        </w:tc>
        <w:tc>
          <w:tcPr>
            <w:tcW w:w="6087" w:type="dxa"/>
            <w:vAlign w:val="center"/>
          </w:tcPr>
          <w:p w14:paraId="46CBC301">
            <w:pPr>
              <w:widowControl/>
              <w:jc w:val="left"/>
              <w:rPr>
                <w:rFonts w:ascii="宋体" w:hAnsi="宋体" w:cs="宋体"/>
                <w:kern w:val="0"/>
                <w:sz w:val="24"/>
                <w:szCs w:val="24"/>
              </w:rPr>
            </w:pPr>
            <w:r>
              <w:rPr>
                <w:rFonts w:hint="eastAsia" w:ascii="宋体" w:hAnsi="宋体" w:cs="宋体"/>
                <w:kern w:val="0"/>
                <w:sz w:val="24"/>
                <w:szCs w:val="24"/>
              </w:rPr>
              <w:t>大写：          小写：</w:t>
            </w:r>
          </w:p>
          <w:p w14:paraId="03E145D6">
            <w:pPr>
              <w:spacing w:line="400" w:lineRule="exact"/>
              <w:rPr>
                <w:rFonts w:ascii="宋体" w:hAnsi="宋体" w:cs="宋体"/>
                <w:sz w:val="24"/>
                <w:szCs w:val="24"/>
              </w:rPr>
            </w:pPr>
            <w:r>
              <w:rPr>
                <w:rFonts w:hint="eastAsia" w:ascii="宋体" w:hAnsi="宋体" w:cs="宋体"/>
                <w:kern w:val="0"/>
                <w:sz w:val="24"/>
                <w:szCs w:val="24"/>
              </w:rPr>
              <w:t>单位：人民币元</w:t>
            </w:r>
          </w:p>
        </w:tc>
      </w:tr>
      <w:tr w14:paraId="1C7F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D8B5F71">
            <w:pPr>
              <w:jc w:val="center"/>
              <w:rPr>
                <w:rFonts w:ascii="宋体" w:hAnsi="宋体" w:cs="宋体"/>
                <w:sz w:val="24"/>
                <w:szCs w:val="24"/>
              </w:rPr>
            </w:pPr>
            <w:r>
              <w:rPr>
                <w:rFonts w:hint="eastAsia" w:ascii="宋体" w:hAnsi="宋体" w:cs="宋体"/>
                <w:sz w:val="24"/>
                <w:szCs w:val="24"/>
              </w:rPr>
              <w:t>2</w:t>
            </w:r>
          </w:p>
        </w:tc>
        <w:tc>
          <w:tcPr>
            <w:tcW w:w="2461" w:type="dxa"/>
            <w:vAlign w:val="center"/>
          </w:tcPr>
          <w:p w14:paraId="47559C1C">
            <w:pPr>
              <w:widowControl/>
              <w:jc w:val="center"/>
              <w:rPr>
                <w:rFonts w:ascii="宋体" w:hAnsi="宋体" w:cs="宋体"/>
                <w:kern w:val="0"/>
                <w:sz w:val="24"/>
                <w:szCs w:val="24"/>
              </w:rPr>
            </w:pPr>
            <w:r>
              <w:rPr>
                <w:rFonts w:hint="eastAsia" w:ascii="宋体" w:hAnsi="宋体" w:cs="宋体"/>
                <w:kern w:val="0"/>
                <w:sz w:val="24"/>
                <w:szCs w:val="24"/>
              </w:rPr>
              <w:t>承诺的服务完成期限</w:t>
            </w:r>
          </w:p>
        </w:tc>
        <w:tc>
          <w:tcPr>
            <w:tcW w:w="6087" w:type="dxa"/>
            <w:vAlign w:val="center"/>
          </w:tcPr>
          <w:p w14:paraId="7844109E">
            <w:pPr>
              <w:spacing w:line="400" w:lineRule="exact"/>
              <w:rPr>
                <w:rFonts w:ascii="宋体" w:hAnsi="宋体" w:cs="宋体"/>
                <w:sz w:val="24"/>
                <w:szCs w:val="24"/>
              </w:rPr>
            </w:pPr>
            <w:r>
              <w:rPr>
                <w:rFonts w:hint="eastAsia" w:ascii="宋体" w:hAnsi="宋体" w:cs="宋体"/>
                <w:bCs/>
                <w:sz w:val="24"/>
              </w:rPr>
              <w:t>响应招标要求</w:t>
            </w:r>
          </w:p>
        </w:tc>
      </w:tr>
      <w:tr w14:paraId="53FB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4E4CB57">
            <w:pPr>
              <w:jc w:val="center"/>
              <w:rPr>
                <w:rFonts w:ascii="宋体" w:hAnsi="宋体" w:cs="宋体"/>
                <w:sz w:val="24"/>
                <w:szCs w:val="24"/>
              </w:rPr>
            </w:pPr>
            <w:r>
              <w:rPr>
                <w:rFonts w:hint="eastAsia" w:ascii="宋体" w:hAnsi="宋体" w:cs="宋体"/>
                <w:sz w:val="24"/>
                <w:szCs w:val="24"/>
              </w:rPr>
              <w:t>3</w:t>
            </w:r>
          </w:p>
        </w:tc>
        <w:tc>
          <w:tcPr>
            <w:tcW w:w="2461" w:type="dxa"/>
            <w:vAlign w:val="center"/>
          </w:tcPr>
          <w:p w14:paraId="75E8D962">
            <w:pPr>
              <w:widowControl/>
              <w:jc w:val="center"/>
              <w:rPr>
                <w:rFonts w:ascii="宋体" w:hAnsi="宋体" w:cs="宋体"/>
                <w:kern w:val="0"/>
                <w:sz w:val="24"/>
                <w:szCs w:val="24"/>
              </w:rPr>
            </w:pPr>
            <w:r>
              <w:rPr>
                <w:rFonts w:hint="eastAsia" w:ascii="宋体" w:hAnsi="宋体" w:cs="宋体"/>
                <w:kern w:val="0"/>
                <w:sz w:val="24"/>
                <w:szCs w:val="24"/>
              </w:rPr>
              <w:t>质量标准</w:t>
            </w:r>
          </w:p>
        </w:tc>
        <w:tc>
          <w:tcPr>
            <w:tcW w:w="6087" w:type="dxa"/>
            <w:vAlign w:val="center"/>
          </w:tcPr>
          <w:p w14:paraId="6C0A5C3A">
            <w:pPr>
              <w:spacing w:line="400" w:lineRule="exact"/>
              <w:rPr>
                <w:rFonts w:ascii="宋体" w:hAnsi="宋体" w:cs="宋体"/>
                <w:sz w:val="24"/>
                <w:szCs w:val="24"/>
              </w:rPr>
            </w:pPr>
            <w:r>
              <w:rPr>
                <w:rFonts w:hint="eastAsia" w:ascii="宋体" w:hAnsi="宋体" w:cs="宋体"/>
                <w:bCs/>
                <w:sz w:val="24"/>
              </w:rPr>
              <w:t>响应招标要求</w:t>
            </w:r>
          </w:p>
        </w:tc>
      </w:tr>
      <w:tr w14:paraId="5737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7D08DF2E">
            <w:pPr>
              <w:jc w:val="center"/>
              <w:rPr>
                <w:rFonts w:ascii="宋体" w:hAnsi="宋体" w:cs="宋体"/>
                <w:sz w:val="24"/>
                <w:szCs w:val="24"/>
              </w:rPr>
            </w:pPr>
            <w:r>
              <w:rPr>
                <w:rFonts w:hint="eastAsia" w:ascii="宋体" w:hAnsi="宋体" w:cs="宋体"/>
                <w:sz w:val="24"/>
                <w:szCs w:val="24"/>
              </w:rPr>
              <w:t>4</w:t>
            </w:r>
          </w:p>
        </w:tc>
        <w:tc>
          <w:tcPr>
            <w:tcW w:w="2461" w:type="dxa"/>
            <w:vAlign w:val="center"/>
          </w:tcPr>
          <w:p w14:paraId="71865103">
            <w:pPr>
              <w:widowControl/>
              <w:jc w:val="center"/>
              <w:rPr>
                <w:rFonts w:ascii="宋体" w:hAnsi="宋体" w:cs="宋体"/>
                <w:kern w:val="0"/>
                <w:sz w:val="24"/>
                <w:szCs w:val="24"/>
              </w:rPr>
            </w:pPr>
            <w:r>
              <w:rPr>
                <w:rFonts w:hint="eastAsia" w:ascii="宋体" w:hAnsi="宋体" w:cs="宋体"/>
                <w:kern w:val="0"/>
                <w:sz w:val="24"/>
                <w:szCs w:val="24"/>
              </w:rPr>
              <w:t>项目负责人</w:t>
            </w:r>
          </w:p>
        </w:tc>
        <w:tc>
          <w:tcPr>
            <w:tcW w:w="6087" w:type="dxa"/>
            <w:vAlign w:val="center"/>
          </w:tcPr>
          <w:p w14:paraId="112E0D93">
            <w:pPr>
              <w:spacing w:line="400" w:lineRule="exact"/>
              <w:rPr>
                <w:rFonts w:ascii="宋体" w:hAnsi="宋体" w:cs="宋体"/>
                <w:sz w:val="24"/>
                <w:szCs w:val="24"/>
              </w:rPr>
            </w:pPr>
            <w:r>
              <w:rPr>
                <w:rFonts w:hint="eastAsia" w:ascii="宋体" w:hAnsi="宋体" w:cs="宋体"/>
                <w:sz w:val="24"/>
                <w:szCs w:val="24"/>
              </w:rPr>
              <w:t>姓名：</w:t>
            </w:r>
          </w:p>
          <w:p w14:paraId="1FA14E3C">
            <w:pPr>
              <w:spacing w:line="400" w:lineRule="exact"/>
              <w:rPr>
                <w:rFonts w:ascii="宋体" w:hAnsi="宋体" w:cs="宋体"/>
                <w:bCs/>
                <w:sz w:val="24"/>
              </w:rPr>
            </w:pPr>
            <w:r>
              <w:rPr>
                <w:rFonts w:hint="eastAsia" w:ascii="宋体" w:hAnsi="宋体" w:cs="宋体"/>
                <w:sz w:val="24"/>
                <w:szCs w:val="24"/>
              </w:rPr>
              <w:t>证书编号：</w:t>
            </w:r>
          </w:p>
        </w:tc>
      </w:tr>
    </w:tbl>
    <w:p w14:paraId="5E26930D">
      <w:pPr>
        <w:spacing w:before="5"/>
        <w:rPr>
          <w:b/>
          <w:bCs/>
          <w:sz w:val="24"/>
          <w:szCs w:val="24"/>
        </w:rPr>
      </w:pPr>
    </w:p>
    <w:p w14:paraId="2BAF4B41">
      <w:pPr>
        <w:spacing w:before="5"/>
        <w:ind w:firstLine="241" w:firstLineChars="100"/>
        <w:rPr>
          <w:b/>
          <w:bCs/>
          <w:sz w:val="24"/>
          <w:szCs w:val="24"/>
        </w:rPr>
      </w:pPr>
      <w:r>
        <w:rPr>
          <w:rFonts w:hint="eastAsia"/>
          <w:b/>
          <w:bCs/>
          <w:sz w:val="24"/>
          <w:szCs w:val="24"/>
        </w:rPr>
        <w:t xml:space="preserve">投标供应商名称（公章）：                </w:t>
      </w:r>
    </w:p>
    <w:p w14:paraId="47BBE502">
      <w:pPr>
        <w:pStyle w:val="36"/>
      </w:pPr>
    </w:p>
    <w:p w14:paraId="4D2A8531">
      <w:pPr>
        <w:spacing w:before="5"/>
        <w:ind w:firstLine="241" w:firstLineChars="100"/>
        <w:rPr>
          <w:b/>
          <w:bCs/>
          <w:sz w:val="24"/>
          <w:szCs w:val="24"/>
        </w:rPr>
      </w:pPr>
      <w:r>
        <w:rPr>
          <w:rFonts w:hint="eastAsia"/>
          <w:b/>
          <w:bCs/>
          <w:sz w:val="24"/>
          <w:szCs w:val="24"/>
        </w:rPr>
        <w:t>法定代表人或法定代表人授权代表签字或盖章：</w:t>
      </w:r>
    </w:p>
    <w:p w14:paraId="03E0C0B9">
      <w:pPr>
        <w:pStyle w:val="36"/>
        <w:rPr>
          <w:b/>
          <w:bCs/>
          <w:sz w:val="24"/>
          <w:szCs w:val="24"/>
        </w:rPr>
      </w:pPr>
    </w:p>
    <w:p w14:paraId="71A09E0D">
      <w:pPr>
        <w:pStyle w:val="36"/>
        <w:ind w:firstLine="241" w:firstLineChars="100"/>
        <w:rPr>
          <w:b/>
          <w:bCs/>
          <w:sz w:val="24"/>
          <w:szCs w:val="24"/>
        </w:rPr>
      </w:pPr>
      <w:r>
        <w:rPr>
          <w:rFonts w:hint="eastAsia"/>
          <w:b/>
          <w:bCs/>
          <w:sz w:val="24"/>
          <w:szCs w:val="24"/>
        </w:rPr>
        <w:t>日期：</w:t>
      </w:r>
    </w:p>
    <w:p w14:paraId="4A0EBD83">
      <w:pPr>
        <w:pStyle w:val="36"/>
        <w:rPr>
          <w:b/>
          <w:bCs/>
          <w:sz w:val="24"/>
          <w:szCs w:val="24"/>
        </w:rPr>
      </w:pPr>
    </w:p>
    <w:p w14:paraId="602C86DD">
      <w:pPr>
        <w:pStyle w:val="36"/>
        <w:rPr>
          <w:b/>
          <w:bCs/>
          <w:sz w:val="24"/>
          <w:szCs w:val="24"/>
        </w:rPr>
      </w:pPr>
    </w:p>
    <w:p w14:paraId="3C993D25">
      <w:pPr>
        <w:pStyle w:val="36"/>
        <w:spacing w:line="360" w:lineRule="auto"/>
        <w:ind w:firstLine="482" w:firstLineChars="200"/>
        <w:rPr>
          <w:rFonts w:ascii="黑体" w:hAnsi="宋体" w:eastAsia="黑体"/>
          <w:bCs/>
          <w:sz w:val="24"/>
          <w:szCs w:val="24"/>
        </w:rPr>
      </w:pPr>
      <w:r>
        <w:rPr>
          <w:rFonts w:hint="eastAsia"/>
          <w:b/>
          <w:bCs/>
          <w:sz w:val="24"/>
          <w:szCs w:val="24"/>
        </w:rPr>
        <w:t>注：投标供应商的投标报价的总额应包括项目调研费、编制费、成果印刷费、现场费用、交通工具使用费、通信费用、测量费用、规划评审、咨询论证等相关费用、规划所需地形图及相关规划资料等收集费、代理服务费、法定取费与税金等全部费用（以上费用如涉及多次需求，所有费用包含在内），也应是完成采购需求的全部费用。</w:t>
      </w:r>
      <w:r>
        <w:rPr>
          <w:rFonts w:hint="eastAsia" w:ascii="黑体" w:hAnsi="宋体" w:eastAsia="黑体"/>
          <w:bCs/>
          <w:sz w:val="24"/>
          <w:szCs w:val="24"/>
        </w:rPr>
        <w:t xml:space="preserve">    </w:t>
      </w:r>
    </w:p>
    <w:bookmarkEnd w:id="42"/>
    <w:bookmarkEnd w:id="43"/>
    <w:bookmarkEnd w:id="44"/>
    <w:bookmarkEnd w:id="45"/>
    <w:bookmarkEnd w:id="46"/>
    <w:p w14:paraId="1C8C580E"/>
    <w:p w14:paraId="2F97A085"/>
    <w:p w14:paraId="34D7A58A">
      <w:pPr>
        <w:pStyle w:val="19"/>
      </w:pPr>
    </w:p>
    <w:p w14:paraId="3C01BFCA"/>
    <w:p w14:paraId="04388862">
      <w:pPr>
        <w:outlineLvl w:val="0"/>
        <w:rPr>
          <w:rFonts w:ascii="黑体" w:hAnsi="宋体" w:eastAsia="黑体"/>
          <w:sz w:val="24"/>
        </w:rPr>
      </w:pPr>
      <w:r>
        <w:rPr>
          <w:rFonts w:hint="eastAsia" w:ascii="黑体" w:hAnsi="宋体" w:eastAsia="黑体"/>
          <w:bCs/>
          <w:sz w:val="24"/>
          <w:szCs w:val="24"/>
        </w:rPr>
        <w:t>（九）</w:t>
      </w:r>
      <w:r>
        <w:rPr>
          <w:rFonts w:hint="eastAsia" w:ascii="黑体" w:hAnsi="宋体" w:eastAsia="黑体"/>
          <w:bCs/>
          <w:sz w:val="24"/>
        </w:rPr>
        <w:t>明细报价表（格式）</w:t>
      </w:r>
    </w:p>
    <w:p w14:paraId="417359B6">
      <w:pPr>
        <w:spacing w:line="560" w:lineRule="exact"/>
        <w:contextualSpacing/>
        <w:jc w:val="center"/>
        <w:outlineLvl w:val="0"/>
        <w:rPr>
          <w:rFonts w:ascii="宋体" w:hAnsi="宋体"/>
          <w:bCs/>
          <w:sz w:val="28"/>
          <w:szCs w:val="28"/>
        </w:rPr>
      </w:pPr>
      <w:r>
        <w:rPr>
          <w:rFonts w:hint="eastAsia" w:ascii="黑体" w:eastAsia="黑体"/>
          <w:bCs/>
          <w:kern w:val="0"/>
          <w:sz w:val="28"/>
          <w:szCs w:val="28"/>
        </w:rPr>
        <w:t>明细报价表</w:t>
      </w:r>
    </w:p>
    <w:p w14:paraId="661E9D3A">
      <w:pPr>
        <w:spacing w:line="400" w:lineRule="exact"/>
        <w:rPr>
          <w:rFonts w:ascii="黑体" w:eastAsia="黑体"/>
          <w:bCs/>
          <w:kern w:val="0"/>
          <w:sz w:val="24"/>
          <w:szCs w:val="24"/>
        </w:rPr>
      </w:pPr>
      <w:r>
        <w:rPr>
          <w:rFonts w:hint="eastAsia" w:ascii="黑体" w:eastAsia="黑体"/>
          <w:bCs/>
          <w:kern w:val="0"/>
          <w:sz w:val="24"/>
          <w:szCs w:val="24"/>
        </w:rPr>
        <w:t>投标供应商名称（盖章）                                  项目编号：</w:t>
      </w:r>
    </w:p>
    <w:tbl>
      <w:tblPr>
        <w:tblStyle w:val="27"/>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3329"/>
        <w:gridCol w:w="940"/>
        <w:gridCol w:w="1945"/>
        <w:gridCol w:w="1978"/>
      </w:tblGrid>
      <w:tr w14:paraId="1E52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50A69C54">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序号</w:t>
            </w:r>
          </w:p>
        </w:tc>
        <w:tc>
          <w:tcPr>
            <w:tcW w:w="3329" w:type="dxa"/>
            <w:tcBorders>
              <w:top w:val="single" w:color="auto" w:sz="4" w:space="0"/>
              <w:left w:val="single" w:color="auto" w:sz="4" w:space="0"/>
              <w:bottom w:val="single" w:color="auto" w:sz="4" w:space="0"/>
              <w:right w:val="single" w:color="auto" w:sz="4" w:space="0"/>
            </w:tcBorders>
            <w:vAlign w:val="center"/>
          </w:tcPr>
          <w:p w14:paraId="53A7A2C9">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工作内容</w:t>
            </w:r>
          </w:p>
        </w:tc>
        <w:tc>
          <w:tcPr>
            <w:tcW w:w="940" w:type="dxa"/>
            <w:tcBorders>
              <w:top w:val="single" w:color="auto" w:sz="4" w:space="0"/>
              <w:left w:val="single" w:color="auto" w:sz="4" w:space="0"/>
              <w:bottom w:val="single" w:color="auto" w:sz="4" w:space="0"/>
              <w:right w:val="single" w:color="auto" w:sz="4" w:space="0"/>
            </w:tcBorders>
            <w:vAlign w:val="center"/>
          </w:tcPr>
          <w:p w14:paraId="6A565DCA">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数量</w:t>
            </w:r>
          </w:p>
        </w:tc>
        <w:tc>
          <w:tcPr>
            <w:tcW w:w="1945" w:type="dxa"/>
            <w:tcBorders>
              <w:top w:val="single" w:color="auto" w:sz="4" w:space="0"/>
              <w:left w:val="single" w:color="auto" w:sz="4" w:space="0"/>
              <w:bottom w:val="single" w:color="auto" w:sz="4" w:space="0"/>
              <w:right w:val="single" w:color="auto" w:sz="4" w:space="0"/>
            </w:tcBorders>
            <w:vAlign w:val="center"/>
          </w:tcPr>
          <w:p w14:paraId="3AEB3690">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单价（元）</w:t>
            </w:r>
          </w:p>
        </w:tc>
        <w:tc>
          <w:tcPr>
            <w:tcW w:w="1978" w:type="dxa"/>
            <w:tcBorders>
              <w:top w:val="single" w:color="auto" w:sz="4" w:space="0"/>
              <w:left w:val="single" w:color="auto" w:sz="4" w:space="0"/>
              <w:bottom w:val="single" w:color="auto" w:sz="4" w:space="0"/>
              <w:right w:val="single" w:color="auto" w:sz="4" w:space="0"/>
            </w:tcBorders>
            <w:vAlign w:val="center"/>
          </w:tcPr>
          <w:p w14:paraId="061AD57A">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合计（元）</w:t>
            </w:r>
          </w:p>
        </w:tc>
      </w:tr>
      <w:tr w14:paraId="058F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794D0CFD">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31155416">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75B898AA">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5C964D53">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3CA4A24B">
            <w:pPr>
              <w:widowControl/>
              <w:snapToGrid w:val="0"/>
              <w:spacing w:line="560" w:lineRule="exact"/>
              <w:contextualSpacing/>
              <w:jc w:val="center"/>
              <w:rPr>
                <w:rFonts w:ascii="宋体" w:hAnsi="宋体" w:cs="Arial"/>
                <w:kern w:val="0"/>
                <w:sz w:val="24"/>
              </w:rPr>
            </w:pPr>
          </w:p>
        </w:tc>
      </w:tr>
      <w:tr w14:paraId="70E03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147ED14C">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59182DE8">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10BD0778">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35A08261">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3DE0DA12">
            <w:pPr>
              <w:widowControl/>
              <w:snapToGrid w:val="0"/>
              <w:spacing w:line="560" w:lineRule="exact"/>
              <w:contextualSpacing/>
              <w:jc w:val="center"/>
              <w:rPr>
                <w:rFonts w:ascii="宋体" w:hAnsi="宋体" w:cs="Arial"/>
                <w:kern w:val="0"/>
                <w:sz w:val="24"/>
              </w:rPr>
            </w:pPr>
          </w:p>
        </w:tc>
      </w:tr>
      <w:tr w14:paraId="320C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5D91A31F">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20570F15">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40C254F9">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524D25FD">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31F32F12">
            <w:pPr>
              <w:widowControl/>
              <w:snapToGrid w:val="0"/>
              <w:spacing w:line="560" w:lineRule="exact"/>
              <w:contextualSpacing/>
              <w:jc w:val="center"/>
              <w:rPr>
                <w:rFonts w:ascii="宋体" w:hAnsi="宋体" w:cs="Arial"/>
                <w:kern w:val="0"/>
                <w:sz w:val="24"/>
              </w:rPr>
            </w:pPr>
          </w:p>
        </w:tc>
      </w:tr>
      <w:tr w14:paraId="797E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23597600">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215A828C">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48263B92">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4EE5327F">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360BBAC4">
            <w:pPr>
              <w:widowControl/>
              <w:snapToGrid w:val="0"/>
              <w:spacing w:line="560" w:lineRule="exact"/>
              <w:contextualSpacing/>
              <w:jc w:val="center"/>
              <w:rPr>
                <w:rFonts w:ascii="宋体" w:hAnsi="宋体" w:cs="Arial"/>
                <w:kern w:val="0"/>
                <w:sz w:val="24"/>
              </w:rPr>
            </w:pPr>
          </w:p>
        </w:tc>
      </w:tr>
      <w:tr w14:paraId="6844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20566438">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1F083F29">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04A9DB67">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5BCD5B56">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5F45B4EF">
            <w:pPr>
              <w:widowControl/>
              <w:snapToGrid w:val="0"/>
              <w:spacing w:line="560" w:lineRule="exact"/>
              <w:contextualSpacing/>
              <w:jc w:val="center"/>
              <w:rPr>
                <w:rFonts w:ascii="宋体" w:hAnsi="宋体" w:cs="Arial"/>
                <w:kern w:val="0"/>
                <w:sz w:val="24"/>
              </w:rPr>
            </w:pPr>
          </w:p>
        </w:tc>
      </w:tr>
      <w:tr w14:paraId="3779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78194E35">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1764DB9C">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531CF251">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3F8B75B5">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193E1488">
            <w:pPr>
              <w:widowControl/>
              <w:snapToGrid w:val="0"/>
              <w:spacing w:line="560" w:lineRule="exact"/>
              <w:contextualSpacing/>
              <w:jc w:val="center"/>
              <w:rPr>
                <w:rFonts w:ascii="宋体" w:hAnsi="宋体" w:cs="Arial"/>
                <w:kern w:val="0"/>
                <w:sz w:val="24"/>
              </w:rPr>
            </w:pPr>
          </w:p>
        </w:tc>
      </w:tr>
      <w:tr w14:paraId="7734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749F30FA">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4F7F3C4A">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34A46397">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695D9C65">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02488356">
            <w:pPr>
              <w:widowControl/>
              <w:snapToGrid w:val="0"/>
              <w:spacing w:line="560" w:lineRule="exact"/>
              <w:contextualSpacing/>
              <w:jc w:val="center"/>
              <w:rPr>
                <w:rFonts w:ascii="宋体" w:hAnsi="宋体" w:cs="Arial"/>
                <w:kern w:val="0"/>
                <w:sz w:val="24"/>
              </w:rPr>
            </w:pPr>
          </w:p>
        </w:tc>
      </w:tr>
      <w:tr w14:paraId="2689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320A03BD">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47B9F5EA">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0276B2CE">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7AA1633F">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42CB6DA0">
            <w:pPr>
              <w:widowControl/>
              <w:snapToGrid w:val="0"/>
              <w:spacing w:line="560" w:lineRule="exact"/>
              <w:contextualSpacing/>
              <w:jc w:val="center"/>
              <w:rPr>
                <w:rFonts w:ascii="宋体" w:hAnsi="宋体" w:cs="Arial"/>
                <w:kern w:val="0"/>
                <w:sz w:val="24"/>
              </w:rPr>
            </w:pPr>
          </w:p>
        </w:tc>
      </w:tr>
      <w:tr w14:paraId="23B8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72C9980A">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678BE0D7">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5AA2E08F">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049B887C">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209829EA">
            <w:pPr>
              <w:widowControl/>
              <w:snapToGrid w:val="0"/>
              <w:spacing w:line="560" w:lineRule="exact"/>
              <w:contextualSpacing/>
              <w:jc w:val="center"/>
              <w:rPr>
                <w:rFonts w:ascii="宋体" w:hAnsi="宋体" w:cs="Arial"/>
                <w:kern w:val="0"/>
                <w:sz w:val="24"/>
              </w:rPr>
            </w:pPr>
          </w:p>
        </w:tc>
      </w:tr>
      <w:tr w14:paraId="6402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25" w:type="dxa"/>
            <w:tcBorders>
              <w:top w:val="single" w:color="auto" w:sz="4" w:space="0"/>
              <w:left w:val="single" w:color="auto" w:sz="4" w:space="0"/>
              <w:bottom w:val="single" w:color="auto" w:sz="4" w:space="0"/>
              <w:right w:val="single" w:color="auto" w:sz="4" w:space="0"/>
            </w:tcBorders>
            <w:vAlign w:val="center"/>
          </w:tcPr>
          <w:p w14:paraId="6561AC6F">
            <w:pPr>
              <w:widowControl/>
              <w:snapToGrid w:val="0"/>
              <w:spacing w:line="560" w:lineRule="exact"/>
              <w:contextualSpacing/>
              <w:jc w:val="center"/>
              <w:rPr>
                <w:rFonts w:ascii="宋体" w:hAnsi="宋体" w:cs="Arial"/>
                <w:kern w:val="0"/>
                <w:sz w:val="24"/>
              </w:rPr>
            </w:pPr>
          </w:p>
        </w:tc>
        <w:tc>
          <w:tcPr>
            <w:tcW w:w="3329" w:type="dxa"/>
            <w:tcBorders>
              <w:top w:val="single" w:color="auto" w:sz="4" w:space="0"/>
              <w:left w:val="single" w:color="auto" w:sz="4" w:space="0"/>
              <w:bottom w:val="single" w:color="auto" w:sz="4" w:space="0"/>
              <w:right w:val="single" w:color="auto" w:sz="4" w:space="0"/>
            </w:tcBorders>
            <w:vAlign w:val="center"/>
          </w:tcPr>
          <w:p w14:paraId="0C92E8B2">
            <w:pPr>
              <w:widowControl/>
              <w:snapToGrid w:val="0"/>
              <w:spacing w:line="560" w:lineRule="exact"/>
              <w:contextualSpacing/>
              <w:jc w:val="center"/>
              <w:rPr>
                <w:rFonts w:ascii="宋体" w:hAnsi="宋体" w:cs="Arial"/>
                <w:b/>
                <w:bCs/>
                <w:kern w:val="0"/>
                <w:sz w:val="24"/>
              </w:rPr>
            </w:pPr>
          </w:p>
        </w:tc>
        <w:tc>
          <w:tcPr>
            <w:tcW w:w="940" w:type="dxa"/>
            <w:tcBorders>
              <w:top w:val="single" w:color="auto" w:sz="4" w:space="0"/>
              <w:left w:val="single" w:color="auto" w:sz="4" w:space="0"/>
              <w:bottom w:val="single" w:color="auto" w:sz="4" w:space="0"/>
              <w:right w:val="single" w:color="auto" w:sz="4" w:space="0"/>
            </w:tcBorders>
            <w:vAlign w:val="center"/>
          </w:tcPr>
          <w:p w14:paraId="0F82D4F8">
            <w:pPr>
              <w:widowControl/>
              <w:snapToGrid w:val="0"/>
              <w:spacing w:line="560" w:lineRule="exact"/>
              <w:contextualSpacing/>
              <w:jc w:val="center"/>
              <w:rPr>
                <w:rFonts w:ascii="宋体" w:hAnsi="宋体" w:cs="Arial"/>
                <w:kern w:val="0"/>
                <w:sz w:val="24"/>
              </w:rPr>
            </w:pPr>
          </w:p>
        </w:tc>
        <w:tc>
          <w:tcPr>
            <w:tcW w:w="1945" w:type="dxa"/>
            <w:tcBorders>
              <w:top w:val="single" w:color="auto" w:sz="4" w:space="0"/>
              <w:left w:val="single" w:color="auto" w:sz="4" w:space="0"/>
              <w:bottom w:val="single" w:color="auto" w:sz="4" w:space="0"/>
              <w:right w:val="single" w:color="auto" w:sz="4" w:space="0"/>
            </w:tcBorders>
            <w:vAlign w:val="center"/>
          </w:tcPr>
          <w:p w14:paraId="55705B69">
            <w:pPr>
              <w:widowControl/>
              <w:snapToGrid w:val="0"/>
              <w:spacing w:line="560" w:lineRule="exact"/>
              <w:contextualSpacing/>
              <w:jc w:val="center"/>
              <w:rPr>
                <w:rFonts w:ascii="宋体" w:hAnsi="宋体" w:cs="Arial"/>
                <w:kern w:val="0"/>
                <w:sz w:val="24"/>
              </w:rPr>
            </w:pPr>
          </w:p>
        </w:tc>
        <w:tc>
          <w:tcPr>
            <w:tcW w:w="1978" w:type="dxa"/>
            <w:tcBorders>
              <w:top w:val="single" w:color="auto" w:sz="4" w:space="0"/>
              <w:left w:val="single" w:color="auto" w:sz="4" w:space="0"/>
              <w:bottom w:val="single" w:color="auto" w:sz="4" w:space="0"/>
              <w:right w:val="single" w:color="auto" w:sz="4" w:space="0"/>
            </w:tcBorders>
            <w:vAlign w:val="center"/>
          </w:tcPr>
          <w:p w14:paraId="14B86849">
            <w:pPr>
              <w:widowControl/>
              <w:snapToGrid w:val="0"/>
              <w:spacing w:line="560" w:lineRule="exact"/>
              <w:contextualSpacing/>
              <w:jc w:val="center"/>
              <w:rPr>
                <w:rFonts w:ascii="宋体" w:hAnsi="宋体" w:cs="Arial"/>
                <w:kern w:val="0"/>
                <w:sz w:val="24"/>
              </w:rPr>
            </w:pPr>
          </w:p>
        </w:tc>
      </w:tr>
      <w:tr w14:paraId="2996D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39" w:type="dxa"/>
            <w:gridSpan w:val="4"/>
            <w:tcBorders>
              <w:top w:val="single" w:color="auto" w:sz="4" w:space="0"/>
              <w:left w:val="single" w:color="auto" w:sz="4" w:space="0"/>
              <w:bottom w:val="single" w:color="auto" w:sz="4" w:space="0"/>
              <w:right w:val="single" w:color="auto" w:sz="4" w:space="0"/>
            </w:tcBorders>
            <w:vAlign w:val="center"/>
          </w:tcPr>
          <w:p w14:paraId="44140D74">
            <w:pPr>
              <w:widowControl/>
              <w:snapToGrid w:val="0"/>
              <w:spacing w:line="560" w:lineRule="exact"/>
              <w:contextualSpacing/>
              <w:jc w:val="center"/>
              <w:rPr>
                <w:rFonts w:ascii="宋体" w:hAnsi="宋体" w:cs="Arial"/>
                <w:kern w:val="0"/>
                <w:sz w:val="24"/>
              </w:rPr>
            </w:pPr>
            <w:r>
              <w:rPr>
                <w:rFonts w:hint="eastAsia" w:ascii="宋体" w:hAnsi="宋体" w:cs="Arial"/>
                <w:kern w:val="0"/>
                <w:sz w:val="24"/>
              </w:rPr>
              <w:t>总价</w:t>
            </w:r>
          </w:p>
        </w:tc>
        <w:tc>
          <w:tcPr>
            <w:tcW w:w="1978" w:type="dxa"/>
            <w:tcBorders>
              <w:top w:val="single" w:color="auto" w:sz="4" w:space="0"/>
              <w:left w:val="single" w:color="auto" w:sz="4" w:space="0"/>
              <w:bottom w:val="single" w:color="auto" w:sz="4" w:space="0"/>
              <w:right w:val="single" w:color="auto" w:sz="4" w:space="0"/>
            </w:tcBorders>
            <w:vAlign w:val="center"/>
          </w:tcPr>
          <w:p w14:paraId="0C9FA2F1">
            <w:pPr>
              <w:widowControl/>
              <w:snapToGrid w:val="0"/>
              <w:spacing w:line="560" w:lineRule="exact"/>
              <w:contextualSpacing/>
              <w:jc w:val="center"/>
              <w:rPr>
                <w:rFonts w:ascii="宋体" w:hAnsi="宋体" w:cs="Arial"/>
                <w:kern w:val="0"/>
                <w:sz w:val="24"/>
              </w:rPr>
            </w:pPr>
          </w:p>
        </w:tc>
      </w:tr>
    </w:tbl>
    <w:p w14:paraId="5431CE43">
      <w:pPr>
        <w:spacing w:before="5" w:line="560" w:lineRule="exact"/>
        <w:contextualSpacing/>
        <w:rPr>
          <w:rFonts w:ascii="宋体" w:hAnsi="宋体"/>
          <w:b/>
          <w:bCs/>
          <w:sz w:val="24"/>
        </w:rPr>
      </w:pPr>
    </w:p>
    <w:p w14:paraId="12500005">
      <w:pPr>
        <w:spacing w:before="5" w:line="560" w:lineRule="exact"/>
        <w:contextualSpacing/>
        <w:rPr>
          <w:rFonts w:ascii="宋体" w:hAnsi="宋体"/>
        </w:rPr>
      </w:pPr>
      <w:r>
        <w:rPr>
          <w:rFonts w:hint="eastAsia" w:ascii="宋体" w:hAnsi="宋体"/>
          <w:b/>
          <w:bCs/>
          <w:sz w:val="24"/>
        </w:rPr>
        <w:t>法定代表人或法定代表人授权代表签字或盖章：</w:t>
      </w:r>
    </w:p>
    <w:p w14:paraId="7A87A377">
      <w:pPr>
        <w:pStyle w:val="46"/>
        <w:spacing w:line="560" w:lineRule="exact"/>
        <w:contextualSpacing/>
        <w:rPr>
          <w:rFonts w:cs="Times New Roman"/>
          <w:b/>
          <w:bCs/>
          <w:kern w:val="2"/>
          <w:lang w:eastAsia="zh-CN"/>
        </w:rPr>
      </w:pPr>
    </w:p>
    <w:p w14:paraId="3ABA0183">
      <w:pPr>
        <w:pStyle w:val="36"/>
        <w:rPr>
          <w:b/>
          <w:bCs/>
          <w:kern w:val="0"/>
          <w:sz w:val="24"/>
          <w:szCs w:val="24"/>
        </w:rPr>
      </w:pPr>
    </w:p>
    <w:p w14:paraId="18C97E6E">
      <w:pPr>
        <w:pStyle w:val="19"/>
        <w:ind w:left="0" w:leftChars="0"/>
      </w:pPr>
      <w:r>
        <w:rPr>
          <w:rFonts w:hint="eastAsia"/>
          <w:b/>
          <w:bCs/>
          <w:kern w:val="0"/>
          <w:sz w:val="24"/>
          <w:szCs w:val="24"/>
        </w:rPr>
        <w:t>供应商需按采购需求自拟明细内容，未列明在明细表中的但应由供应商负责的内容视为供应商让利，包含在总价中。</w:t>
      </w:r>
    </w:p>
    <w:sectPr>
      <w:footerReference r:id="rId13" w:type="first"/>
      <w:headerReference r:id="rId11" w:type="default"/>
      <w:footerReference r:id="rId12" w:type="default"/>
      <w:pgSz w:w="11906" w:h="16838"/>
      <w:pgMar w:top="1417" w:right="1474" w:bottom="1417" w:left="1474" w:header="850"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2B26A7A-180C-4A64-AD77-579BFE582508}"/>
  </w:font>
  <w:font w:name="黑体">
    <w:panose1 w:val="02010609060101010101"/>
    <w:charset w:val="86"/>
    <w:family w:val="auto"/>
    <w:pitch w:val="default"/>
    <w:sig w:usb0="800002BF" w:usb1="38CF7CFA" w:usb2="00000016" w:usb3="00000000" w:csb0="00040001" w:csb1="00000000"/>
    <w:embedRegular r:id="rId2" w:fontKey="{AFBE260A-9CBF-4524-BB4D-1545B388EA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13CB6A4-E801-4BC0-8E40-BE9B372E3958}"/>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embedRegular r:id="rId4" w:fontKey="{CE54EF2D-25DF-45F1-95E7-D20CE034293A}"/>
  </w:font>
  <w:font w:name="DFKai-SB">
    <w:altName w:val="Microsoft JhengHei Ligh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华文细黑">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embedRegular r:id="rId5" w:fontKey="{18D5EC86-1AC2-4481-9460-B1C19C547A7C}"/>
  </w:font>
  <w:font w:name="ˎ̥">
    <w:altName w:val="Malgun Gothic"/>
    <w:panose1 w:val="00000000000000000000"/>
    <w:charset w:val="00"/>
    <w:family w:val="auto"/>
    <w:pitch w:val="default"/>
    <w:sig w:usb0="00000000" w:usb1="00000000" w:usb2="00000000" w:usb3="00000000" w:csb0="00000000" w:csb1="00000000"/>
    <w:embedRegular r:id="rId6" w:fontKey="{82D2F0A0-ECD9-4949-8040-E2341A30F4C9}"/>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Light">
    <w:panose1 w:val="020B0304030504040204"/>
    <w:charset w:val="88"/>
    <w:family w:val="auto"/>
    <w:pitch w:val="default"/>
    <w:sig w:usb0="8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4721">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26CC4">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9102A">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9C469">
    <w:pPr>
      <w:pStyle w:val="1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9A650">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D34EB">
                          <w:pPr>
                            <w:pStyle w:val="1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E5D34EB">
                    <w:pPr>
                      <w:pStyle w:val="1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CE6AB">
    <w:pPr>
      <w:pStyle w:val="16"/>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4548FF">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54548FF">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99E97">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42C15">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D2915">
    <w:pPr>
      <w:pStyle w:val="17"/>
      <w:pBdr>
        <w:bottom w:val="none" w:color="auto" w:sz="0" w:space="0"/>
      </w:pBdr>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DCF7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FA38C">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decimal"/>
      <w:suff w:val="nothing"/>
      <w:lvlText w:val="%1．"/>
      <w:lvlJc w:val="left"/>
      <w:pPr>
        <w:ind w:left="840" w:hanging="420"/>
      </w:pPr>
      <w:rPr>
        <w:rFonts w:hint="eastAsia"/>
      </w:rPr>
    </w:lvl>
    <w:lvl w:ilvl="1" w:tentative="0">
      <w:start w:val="1"/>
      <w:numFmt w:val="lowerLetter"/>
      <w:lvlText w:val="%2)"/>
      <w:lvlJc w:val="left"/>
      <w:pPr>
        <w:tabs>
          <w:tab w:val="left" w:pos="840"/>
        </w:tabs>
        <w:ind w:left="1110" w:hanging="420"/>
      </w:pPr>
    </w:lvl>
    <w:lvl w:ilvl="2" w:tentative="0">
      <w:start w:val="1"/>
      <w:numFmt w:val="lowerRoman"/>
      <w:lvlText w:val="%3."/>
      <w:lvlJc w:val="right"/>
      <w:pPr>
        <w:tabs>
          <w:tab w:val="left" w:pos="1260"/>
        </w:tabs>
        <w:ind w:left="1530" w:hanging="420"/>
      </w:pPr>
    </w:lvl>
    <w:lvl w:ilvl="3" w:tentative="0">
      <w:start w:val="1"/>
      <w:numFmt w:val="decimal"/>
      <w:lvlText w:val="%4."/>
      <w:lvlJc w:val="left"/>
      <w:pPr>
        <w:tabs>
          <w:tab w:val="left" w:pos="1680"/>
        </w:tabs>
        <w:ind w:left="1950" w:hanging="420"/>
      </w:pPr>
    </w:lvl>
    <w:lvl w:ilvl="4" w:tentative="0">
      <w:start w:val="1"/>
      <w:numFmt w:val="lowerLetter"/>
      <w:lvlText w:val="%5)"/>
      <w:lvlJc w:val="left"/>
      <w:pPr>
        <w:tabs>
          <w:tab w:val="left" w:pos="2100"/>
        </w:tabs>
        <w:ind w:left="2370" w:hanging="420"/>
      </w:pPr>
    </w:lvl>
    <w:lvl w:ilvl="5" w:tentative="0">
      <w:start w:val="1"/>
      <w:numFmt w:val="lowerRoman"/>
      <w:lvlText w:val="%6."/>
      <w:lvlJc w:val="right"/>
      <w:pPr>
        <w:tabs>
          <w:tab w:val="left" w:pos="2520"/>
        </w:tabs>
        <w:ind w:left="2790" w:hanging="420"/>
      </w:pPr>
    </w:lvl>
    <w:lvl w:ilvl="6" w:tentative="0">
      <w:start w:val="1"/>
      <w:numFmt w:val="decimal"/>
      <w:lvlText w:val="%7."/>
      <w:lvlJc w:val="left"/>
      <w:pPr>
        <w:tabs>
          <w:tab w:val="left" w:pos="2940"/>
        </w:tabs>
        <w:ind w:left="3210" w:hanging="420"/>
      </w:pPr>
    </w:lvl>
    <w:lvl w:ilvl="7" w:tentative="0">
      <w:start w:val="1"/>
      <w:numFmt w:val="lowerLetter"/>
      <w:lvlText w:val="%8)"/>
      <w:lvlJc w:val="left"/>
      <w:pPr>
        <w:tabs>
          <w:tab w:val="left" w:pos="3360"/>
        </w:tabs>
        <w:ind w:left="3630" w:hanging="420"/>
      </w:pPr>
    </w:lvl>
    <w:lvl w:ilvl="8" w:tentative="0">
      <w:start w:val="1"/>
      <w:numFmt w:val="lowerRoman"/>
      <w:lvlText w:val="%9."/>
      <w:lvlJc w:val="right"/>
      <w:pPr>
        <w:tabs>
          <w:tab w:val="left" w:pos="3780"/>
        </w:tabs>
        <w:ind w:left="4050" w:hanging="420"/>
      </w:pPr>
    </w:lvl>
  </w:abstractNum>
  <w:abstractNum w:abstractNumId="1">
    <w:nsid w:val="14D62A59"/>
    <w:multiLevelType w:val="singleLevel"/>
    <w:tmpl w:val="14D62A59"/>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hMDIxOWIzMjAwNTA4NGZhMzljYWFlZDcwN2E4MGYifQ=="/>
  </w:docVars>
  <w:rsids>
    <w:rsidRoot w:val="00E96D76"/>
    <w:rsid w:val="00002F15"/>
    <w:rsid w:val="00002F98"/>
    <w:rsid w:val="00006D3A"/>
    <w:rsid w:val="00014B1C"/>
    <w:rsid w:val="00015F84"/>
    <w:rsid w:val="00031D28"/>
    <w:rsid w:val="00047D59"/>
    <w:rsid w:val="000533DD"/>
    <w:rsid w:val="000536EF"/>
    <w:rsid w:val="00055A15"/>
    <w:rsid w:val="000564CE"/>
    <w:rsid w:val="00057DD9"/>
    <w:rsid w:val="00061040"/>
    <w:rsid w:val="00063136"/>
    <w:rsid w:val="00064868"/>
    <w:rsid w:val="000676A9"/>
    <w:rsid w:val="00071B45"/>
    <w:rsid w:val="00075AD6"/>
    <w:rsid w:val="00076006"/>
    <w:rsid w:val="000968B1"/>
    <w:rsid w:val="000B03FC"/>
    <w:rsid w:val="000B6DD0"/>
    <w:rsid w:val="000C02F3"/>
    <w:rsid w:val="000C39F9"/>
    <w:rsid w:val="000D14D1"/>
    <w:rsid w:val="000D2779"/>
    <w:rsid w:val="000D6894"/>
    <w:rsid w:val="000E0AA3"/>
    <w:rsid w:val="000E1D9E"/>
    <w:rsid w:val="000E2BCD"/>
    <w:rsid w:val="000E77D6"/>
    <w:rsid w:val="000F4EEE"/>
    <w:rsid w:val="000F6F10"/>
    <w:rsid w:val="00101ED6"/>
    <w:rsid w:val="00106B13"/>
    <w:rsid w:val="00113CCD"/>
    <w:rsid w:val="001231FC"/>
    <w:rsid w:val="00137DD0"/>
    <w:rsid w:val="00145A02"/>
    <w:rsid w:val="00153A46"/>
    <w:rsid w:val="00154F0E"/>
    <w:rsid w:val="00157A27"/>
    <w:rsid w:val="00157BF7"/>
    <w:rsid w:val="00163BBA"/>
    <w:rsid w:val="00165650"/>
    <w:rsid w:val="00165A37"/>
    <w:rsid w:val="001719C1"/>
    <w:rsid w:val="00185DCE"/>
    <w:rsid w:val="00186EFD"/>
    <w:rsid w:val="001A4258"/>
    <w:rsid w:val="001A68B3"/>
    <w:rsid w:val="001B1D83"/>
    <w:rsid w:val="001E2A0C"/>
    <w:rsid w:val="001E76FA"/>
    <w:rsid w:val="002008A4"/>
    <w:rsid w:val="00210C50"/>
    <w:rsid w:val="00215884"/>
    <w:rsid w:val="002434CB"/>
    <w:rsid w:val="00246979"/>
    <w:rsid w:val="00250D7F"/>
    <w:rsid w:val="00267079"/>
    <w:rsid w:val="00271E1E"/>
    <w:rsid w:val="0027455A"/>
    <w:rsid w:val="00281580"/>
    <w:rsid w:val="00282BF9"/>
    <w:rsid w:val="00292EAD"/>
    <w:rsid w:val="002A0290"/>
    <w:rsid w:val="002A181D"/>
    <w:rsid w:val="002A3DE3"/>
    <w:rsid w:val="002A45E0"/>
    <w:rsid w:val="002A464D"/>
    <w:rsid w:val="002A4BDD"/>
    <w:rsid w:val="002B5334"/>
    <w:rsid w:val="002C229E"/>
    <w:rsid w:val="002D0FDE"/>
    <w:rsid w:val="002D60A4"/>
    <w:rsid w:val="002E6A75"/>
    <w:rsid w:val="002E76CE"/>
    <w:rsid w:val="002F1D72"/>
    <w:rsid w:val="002F2832"/>
    <w:rsid w:val="002F2A5A"/>
    <w:rsid w:val="002F38B1"/>
    <w:rsid w:val="00306598"/>
    <w:rsid w:val="003104E5"/>
    <w:rsid w:val="003225AA"/>
    <w:rsid w:val="00332C58"/>
    <w:rsid w:val="00334D0D"/>
    <w:rsid w:val="00346133"/>
    <w:rsid w:val="00354F0D"/>
    <w:rsid w:val="00357CAF"/>
    <w:rsid w:val="00367E89"/>
    <w:rsid w:val="003953A4"/>
    <w:rsid w:val="00397BD8"/>
    <w:rsid w:val="003A0100"/>
    <w:rsid w:val="003C78D7"/>
    <w:rsid w:val="003D2178"/>
    <w:rsid w:val="003D3F54"/>
    <w:rsid w:val="003D43AC"/>
    <w:rsid w:val="003D6063"/>
    <w:rsid w:val="003F4331"/>
    <w:rsid w:val="0040188A"/>
    <w:rsid w:val="00402CB6"/>
    <w:rsid w:val="004048AA"/>
    <w:rsid w:val="00404C39"/>
    <w:rsid w:val="004157BD"/>
    <w:rsid w:val="00416183"/>
    <w:rsid w:val="0041668E"/>
    <w:rsid w:val="00447D12"/>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55736"/>
    <w:rsid w:val="0057099C"/>
    <w:rsid w:val="00571612"/>
    <w:rsid w:val="005914F6"/>
    <w:rsid w:val="005A3C6A"/>
    <w:rsid w:val="005B3256"/>
    <w:rsid w:val="005B4DD5"/>
    <w:rsid w:val="005C0DD9"/>
    <w:rsid w:val="005C1782"/>
    <w:rsid w:val="005D74A7"/>
    <w:rsid w:val="005F276F"/>
    <w:rsid w:val="005F613D"/>
    <w:rsid w:val="00610D8C"/>
    <w:rsid w:val="006125F1"/>
    <w:rsid w:val="0061371E"/>
    <w:rsid w:val="00625CB3"/>
    <w:rsid w:val="0064220C"/>
    <w:rsid w:val="00650849"/>
    <w:rsid w:val="00657D85"/>
    <w:rsid w:val="00670028"/>
    <w:rsid w:val="00671E38"/>
    <w:rsid w:val="00680460"/>
    <w:rsid w:val="006934D4"/>
    <w:rsid w:val="006A32A9"/>
    <w:rsid w:val="006A3E2C"/>
    <w:rsid w:val="006A4AB3"/>
    <w:rsid w:val="006A7FA8"/>
    <w:rsid w:val="006B5B91"/>
    <w:rsid w:val="006C3575"/>
    <w:rsid w:val="006D59D5"/>
    <w:rsid w:val="006D7147"/>
    <w:rsid w:val="006E0885"/>
    <w:rsid w:val="006E1D81"/>
    <w:rsid w:val="006F0C6B"/>
    <w:rsid w:val="006F45C1"/>
    <w:rsid w:val="006F5195"/>
    <w:rsid w:val="0070083B"/>
    <w:rsid w:val="0070664C"/>
    <w:rsid w:val="007214E9"/>
    <w:rsid w:val="00724A3F"/>
    <w:rsid w:val="00732612"/>
    <w:rsid w:val="007476C7"/>
    <w:rsid w:val="00753EAF"/>
    <w:rsid w:val="007812D7"/>
    <w:rsid w:val="007919B0"/>
    <w:rsid w:val="00795A4A"/>
    <w:rsid w:val="007A003E"/>
    <w:rsid w:val="007A1C62"/>
    <w:rsid w:val="007A31B5"/>
    <w:rsid w:val="007A38B1"/>
    <w:rsid w:val="007B12A0"/>
    <w:rsid w:val="007B55F3"/>
    <w:rsid w:val="007D46BA"/>
    <w:rsid w:val="007D5852"/>
    <w:rsid w:val="007D669B"/>
    <w:rsid w:val="007E0D4A"/>
    <w:rsid w:val="007F2A17"/>
    <w:rsid w:val="007F3408"/>
    <w:rsid w:val="007F50D2"/>
    <w:rsid w:val="007F5850"/>
    <w:rsid w:val="008014FA"/>
    <w:rsid w:val="0081278F"/>
    <w:rsid w:val="008137E7"/>
    <w:rsid w:val="0081446F"/>
    <w:rsid w:val="00827652"/>
    <w:rsid w:val="00832ED3"/>
    <w:rsid w:val="0084041E"/>
    <w:rsid w:val="0084142B"/>
    <w:rsid w:val="0084154F"/>
    <w:rsid w:val="0084188C"/>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0563"/>
    <w:rsid w:val="008A40FF"/>
    <w:rsid w:val="008C4B40"/>
    <w:rsid w:val="008C6CDE"/>
    <w:rsid w:val="008D01CD"/>
    <w:rsid w:val="008E7672"/>
    <w:rsid w:val="008F6540"/>
    <w:rsid w:val="009002CB"/>
    <w:rsid w:val="0090219D"/>
    <w:rsid w:val="009041C0"/>
    <w:rsid w:val="00905DCC"/>
    <w:rsid w:val="00917FBB"/>
    <w:rsid w:val="00957732"/>
    <w:rsid w:val="009613BE"/>
    <w:rsid w:val="00964C73"/>
    <w:rsid w:val="0097135E"/>
    <w:rsid w:val="00977E9F"/>
    <w:rsid w:val="009828F2"/>
    <w:rsid w:val="00995853"/>
    <w:rsid w:val="009A7E5C"/>
    <w:rsid w:val="009B686C"/>
    <w:rsid w:val="009D1795"/>
    <w:rsid w:val="009D49FF"/>
    <w:rsid w:val="009D5594"/>
    <w:rsid w:val="009E1859"/>
    <w:rsid w:val="009F4C03"/>
    <w:rsid w:val="00A13B14"/>
    <w:rsid w:val="00A15622"/>
    <w:rsid w:val="00A204AB"/>
    <w:rsid w:val="00A24FAB"/>
    <w:rsid w:val="00A27902"/>
    <w:rsid w:val="00A335D5"/>
    <w:rsid w:val="00A40641"/>
    <w:rsid w:val="00A41BDB"/>
    <w:rsid w:val="00A47233"/>
    <w:rsid w:val="00A47BD9"/>
    <w:rsid w:val="00A571FF"/>
    <w:rsid w:val="00A617AF"/>
    <w:rsid w:val="00A768EE"/>
    <w:rsid w:val="00A773E7"/>
    <w:rsid w:val="00A8705F"/>
    <w:rsid w:val="00A902C6"/>
    <w:rsid w:val="00A94EFC"/>
    <w:rsid w:val="00AA7C6E"/>
    <w:rsid w:val="00AB07DD"/>
    <w:rsid w:val="00AC4215"/>
    <w:rsid w:val="00AC5FBB"/>
    <w:rsid w:val="00AD5596"/>
    <w:rsid w:val="00AE7A81"/>
    <w:rsid w:val="00AF14E0"/>
    <w:rsid w:val="00AF60BF"/>
    <w:rsid w:val="00AF77F6"/>
    <w:rsid w:val="00B05ABC"/>
    <w:rsid w:val="00B3499A"/>
    <w:rsid w:val="00B359B0"/>
    <w:rsid w:val="00B37D50"/>
    <w:rsid w:val="00B46D5C"/>
    <w:rsid w:val="00B540A4"/>
    <w:rsid w:val="00B573B0"/>
    <w:rsid w:val="00B64A4C"/>
    <w:rsid w:val="00B83989"/>
    <w:rsid w:val="00BA70B1"/>
    <w:rsid w:val="00BC2234"/>
    <w:rsid w:val="00BC67C8"/>
    <w:rsid w:val="00BD3F49"/>
    <w:rsid w:val="00BD5A89"/>
    <w:rsid w:val="00BF2CF2"/>
    <w:rsid w:val="00C07322"/>
    <w:rsid w:val="00C10D9F"/>
    <w:rsid w:val="00C2017F"/>
    <w:rsid w:val="00C2205D"/>
    <w:rsid w:val="00C23099"/>
    <w:rsid w:val="00C26B21"/>
    <w:rsid w:val="00C350B8"/>
    <w:rsid w:val="00C414F2"/>
    <w:rsid w:val="00C612D7"/>
    <w:rsid w:val="00C660EA"/>
    <w:rsid w:val="00C746C7"/>
    <w:rsid w:val="00C8103D"/>
    <w:rsid w:val="00C81A70"/>
    <w:rsid w:val="00C86812"/>
    <w:rsid w:val="00C9548E"/>
    <w:rsid w:val="00C96363"/>
    <w:rsid w:val="00CB1B33"/>
    <w:rsid w:val="00CB23D7"/>
    <w:rsid w:val="00CB42F5"/>
    <w:rsid w:val="00CC6281"/>
    <w:rsid w:val="00CD245C"/>
    <w:rsid w:val="00CF371D"/>
    <w:rsid w:val="00D01369"/>
    <w:rsid w:val="00D1111D"/>
    <w:rsid w:val="00D279CA"/>
    <w:rsid w:val="00D31F9E"/>
    <w:rsid w:val="00D55616"/>
    <w:rsid w:val="00D64D86"/>
    <w:rsid w:val="00D72607"/>
    <w:rsid w:val="00D74889"/>
    <w:rsid w:val="00D8784B"/>
    <w:rsid w:val="00D97542"/>
    <w:rsid w:val="00DA032E"/>
    <w:rsid w:val="00DA5E0A"/>
    <w:rsid w:val="00DA60CC"/>
    <w:rsid w:val="00DB14BD"/>
    <w:rsid w:val="00DB27DF"/>
    <w:rsid w:val="00DB308F"/>
    <w:rsid w:val="00DB57C1"/>
    <w:rsid w:val="00DC3104"/>
    <w:rsid w:val="00DD57C1"/>
    <w:rsid w:val="00DF54C8"/>
    <w:rsid w:val="00E04CEB"/>
    <w:rsid w:val="00E14DE0"/>
    <w:rsid w:val="00E15813"/>
    <w:rsid w:val="00E227C2"/>
    <w:rsid w:val="00E317DB"/>
    <w:rsid w:val="00E32346"/>
    <w:rsid w:val="00E373CA"/>
    <w:rsid w:val="00E42F70"/>
    <w:rsid w:val="00E5460E"/>
    <w:rsid w:val="00E64CD0"/>
    <w:rsid w:val="00E72365"/>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76D7"/>
    <w:rsid w:val="00F47830"/>
    <w:rsid w:val="00F52E38"/>
    <w:rsid w:val="00F54C68"/>
    <w:rsid w:val="00F63449"/>
    <w:rsid w:val="00F81354"/>
    <w:rsid w:val="00F81A1B"/>
    <w:rsid w:val="00F81F1F"/>
    <w:rsid w:val="00F84AA7"/>
    <w:rsid w:val="00F85CBB"/>
    <w:rsid w:val="00F8630F"/>
    <w:rsid w:val="00F863DE"/>
    <w:rsid w:val="00F940F7"/>
    <w:rsid w:val="00F94475"/>
    <w:rsid w:val="00F973DB"/>
    <w:rsid w:val="00FA2EC7"/>
    <w:rsid w:val="00FA5898"/>
    <w:rsid w:val="00FA6A04"/>
    <w:rsid w:val="00FB2CF8"/>
    <w:rsid w:val="00FC524A"/>
    <w:rsid w:val="00FD1076"/>
    <w:rsid w:val="00FD3092"/>
    <w:rsid w:val="00FE10DB"/>
    <w:rsid w:val="00FE120E"/>
    <w:rsid w:val="017A2F11"/>
    <w:rsid w:val="01B122D8"/>
    <w:rsid w:val="020F6277"/>
    <w:rsid w:val="02523BEF"/>
    <w:rsid w:val="02A20DB5"/>
    <w:rsid w:val="02DE7C7D"/>
    <w:rsid w:val="03495730"/>
    <w:rsid w:val="034D7712"/>
    <w:rsid w:val="034F7EC2"/>
    <w:rsid w:val="0403435F"/>
    <w:rsid w:val="04291F54"/>
    <w:rsid w:val="044D2074"/>
    <w:rsid w:val="04747252"/>
    <w:rsid w:val="04F37792"/>
    <w:rsid w:val="051F4D88"/>
    <w:rsid w:val="05766861"/>
    <w:rsid w:val="05774853"/>
    <w:rsid w:val="057C3507"/>
    <w:rsid w:val="05A20206"/>
    <w:rsid w:val="06BF41FD"/>
    <w:rsid w:val="07CE637C"/>
    <w:rsid w:val="07E01DA1"/>
    <w:rsid w:val="07FA5998"/>
    <w:rsid w:val="08217C20"/>
    <w:rsid w:val="083737F6"/>
    <w:rsid w:val="08412609"/>
    <w:rsid w:val="086727D4"/>
    <w:rsid w:val="096E338D"/>
    <w:rsid w:val="099D4082"/>
    <w:rsid w:val="09E241A1"/>
    <w:rsid w:val="0A612B0D"/>
    <w:rsid w:val="0A8D7816"/>
    <w:rsid w:val="0A90798E"/>
    <w:rsid w:val="0AA149CF"/>
    <w:rsid w:val="0AF530B5"/>
    <w:rsid w:val="0B5747AF"/>
    <w:rsid w:val="0B5D6219"/>
    <w:rsid w:val="0BD102DD"/>
    <w:rsid w:val="0BF24552"/>
    <w:rsid w:val="0D0801B9"/>
    <w:rsid w:val="0DC45CC1"/>
    <w:rsid w:val="0E3A2248"/>
    <w:rsid w:val="0E5E1830"/>
    <w:rsid w:val="0EB420E5"/>
    <w:rsid w:val="0EBC1591"/>
    <w:rsid w:val="0F1A22F0"/>
    <w:rsid w:val="0F2F1B44"/>
    <w:rsid w:val="0F563277"/>
    <w:rsid w:val="0F607084"/>
    <w:rsid w:val="0FB4569D"/>
    <w:rsid w:val="0FC82F4D"/>
    <w:rsid w:val="0FE8163B"/>
    <w:rsid w:val="10274DE4"/>
    <w:rsid w:val="10584725"/>
    <w:rsid w:val="107828D7"/>
    <w:rsid w:val="108F3A41"/>
    <w:rsid w:val="10EA5C05"/>
    <w:rsid w:val="11652397"/>
    <w:rsid w:val="11DD2BE9"/>
    <w:rsid w:val="11E87666"/>
    <w:rsid w:val="1288104C"/>
    <w:rsid w:val="12A64675"/>
    <w:rsid w:val="12AE1E74"/>
    <w:rsid w:val="12B620CE"/>
    <w:rsid w:val="12B75DF4"/>
    <w:rsid w:val="12CE51FB"/>
    <w:rsid w:val="13552445"/>
    <w:rsid w:val="135D19C1"/>
    <w:rsid w:val="13C17631"/>
    <w:rsid w:val="13D96DB1"/>
    <w:rsid w:val="146D7309"/>
    <w:rsid w:val="14DB13F6"/>
    <w:rsid w:val="14E4134F"/>
    <w:rsid w:val="15291EC6"/>
    <w:rsid w:val="15973CBB"/>
    <w:rsid w:val="15FA6724"/>
    <w:rsid w:val="162D1172"/>
    <w:rsid w:val="164E35FA"/>
    <w:rsid w:val="16A62C09"/>
    <w:rsid w:val="16E16C29"/>
    <w:rsid w:val="16FF3D1B"/>
    <w:rsid w:val="174366EA"/>
    <w:rsid w:val="17AC518F"/>
    <w:rsid w:val="17F07977"/>
    <w:rsid w:val="185A0B48"/>
    <w:rsid w:val="18BA7150"/>
    <w:rsid w:val="190A64B3"/>
    <w:rsid w:val="191F585A"/>
    <w:rsid w:val="19755DB9"/>
    <w:rsid w:val="1AC353AE"/>
    <w:rsid w:val="1B124199"/>
    <w:rsid w:val="1B49280B"/>
    <w:rsid w:val="1B796B8D"/>
    <w:rsid w:val="1BBC72FF"/>
    <w:rsid w:val="1BD01CD5"/>
    <w:rsid w:val="1C13053F"/>
    <w:rsid w:val="1C5C7F58"/>
    <w:rsid w:val="1C716090"/>
    <w:rsid w:val="1D674562"/>
    <w:rsid w:val="1E937715"/>
    <w:rsid w:val="1F607117"/>
    <w:rsid w:val="1F69744B"/>
    <w:rsid w:val="1FC3132B"/>
    <w:rsid w:val="1FE21F6E"/>
    <w:rsid w:val="200D0913"/>
    <w:rsid w:val="202A40A9"/>
    <w:rsid w:val="204251FE"/>
    <w:rsid w:val="204F05B2"/>
    <w:rsid w:val="20621A95"/>
    <w:rsid w:val="209744A0"/>
    <w:rsid w:val="20CE45C6"/>
    <w:rsid w:val="213D1F1C"/>
    <w:rsid w:val="21434AED"/>
    <w:rsid w:val="21465B80"/>
    <w:rsid w:val="215574A2"/>
    <w:rsid w:val="216F74D4"/>
    <w:rsid w:val="21A63C04"/>
    <w:rsid w:val="21A92094"/>
    <w:rsid w:val="21D406AD"/>
    <w:rsid w:val="21E11790"/>
    <w:rsid w:val="23394161"/>
    <w:rsid w:val="23773E1A"/>
    <w:rsid w:val="23AF3D3F"/>
    <w:rsid w:val="23BD5235"/>
    <w:rsid w:val="23C87ADD"/>
    <w:rsid w:val="24392059"/>
    <w:rsid w:val="25292B82"/>
    <w:rsid w:val="25805E9C"/>
    <w:rsid w:val="25F42AE4"/>
    <w:rsid w:val="265E621A"/>
    <w:rsid w:val="269C1CCD"/>
    <w:rsid w:val="26A923C9"/>
    <w:rsid w:val="270471D5"/>
    <w:rsid w:val="271C2272"/>
    <w:rsid w:val="28DD19EC"/>
    <w:rsid w:val="294842B1"/>
    <w:rsid w:val="29BC3988"/>
    <w:rsid w:val="29F72B04"/>
    <w:rsid w:val="2AA7641F"/>
    <w:rsid w:val="2AB27FD2"/>
    <w:rsid w:val="2AEE6E09"/>
    <w:rsid w:val="2BEF281B"/>
    <w:rsid w:val="2C046685"/>
    <w:rsid w:val="2C5B122F"/>
    <w:rsid w:val="2D2626A0"/>
    <w:rsid w:val="2D486F86"/>
    <w:rsid w:val="2D6701F7"/>
    <w:rsid w:val="2DA74CC7"/>
    <w:rsid w:val="2DC071BC"/>
    <w:rsid w:val="2DCC4A4B"/>
    <w:rsid w:val="2E0C75CB"/>
    <w:rsid w:val="2E184E64"/>
    <w:rsid w:val="2E2D3AD5"/>
    <w:rsid w:val="2E3A42CF"/>
    <w:rsid w:val="2E692B09"/>
    <w:rsid w:val="2E8B39F2"/>
    <w:rsid w:val="2F1B7F44"/>
    <w:rsid w:val="2F2C44F1"/>
    <w:rsid w:val="2F5018E9"/>
    <w:rsid w:val="2F5E22CC"/>
    <w:rsid w:val="2F902566"/>
    <w:rsid w:val="30741136"/>
    <w:rsid w:val="30757EEF"/>
    <w:rsid w:val="316C7A8A"/>
    <w:rsid w:val="3186135C"/>
    <w:rsid w:val="32045FB2"/>
    <w:rsid w:val="32496A0B"/>
    <w:rsid w:val="32676A97"/>
    <w:rsid w:val="3270413C"/>
    <w:rsid w:val="32C214CA"/>
    <w:rsid w:val="339767DA"/>
    <w:rsid w:val="339D29ED"/>
    <w:rsid w:val="33A026AA"/>
    <w:rsid w:val="33D6752C"/>
    <w:rsid w:val="345B1705"/>
    <w:rsid w:val="346C6896"/>
    <w:rsid w:val="34B65A4F"/>
    <w:rsid w:val="34B7706C"/>
    <w:rsid w:val="34C8279C"/>
    <w:rsid w:val="35135EA9"/>
    <w:rsid w:val="351A749D"/>
    <w:rsid w:val="353D7714"/>
    <w:rsid w:val="355D635D"/>
    <w:rsid w:val="356A654E"/>
    <w:rsid w:val="35B04BF9"/>
    <w:rsid w:val="35E57C7A"/>
    <w:rsid w:val="35F1149A"/>
    <w:rsid w:val="360551F2"/>
    <w:rsid w:val="36D25009"/>
    <w:rsid w:val="374765BD"/>
    <w:rsid w:val="374F7B4F"/>
    <w:rsid w:val="384476CD"/>
    <w:rsid w:val="387F1D06"/>
    <w:rsid w:val="397959EC"/>
    <w:rsid w:val="39FF7424"/>
    <w:rsid w:val="3A1C65B0"/>
    <w:rsid w:val="3A6E07CC"/>
    <w:rsid w:val="3A911FB7"/>
    <w:rsid w:val="3AAD625E"/>
    <w:rsid w:val="3AE4653A"/>
    <w:rsid w:val="3AF26CE7"/>
    <w:rsid w:val="3B021FB9"/>
    <w:rsid w:val="3B1C71E8"/>
    <w:rsid w:val="3B7A4979"/>
    <w:rsid w:val="3B7B1D13"/>
    <w:rsid w:val="3B970B04"/>
    <w:rsid w:val="3BC13A59"/>
    <w:rsid w:val="3BFF0088"/>
    <w:rsid w:val="3C8976DA"/>
    <w:rsid w:val="3C9E6AF0"/>
    <w:rsid w:val="3CAF3BD4"/>
    <w:rsid w:val="3CEB2A01"/>
    <w:rsid w:val="3DD15D5A"/>
    <w:rsid w:val="3E134B8D"/>
    <w:rsid w:val="3E655F01"/>
    <w:rsid w:val="3E841841"/>
    <w:rsid w:val="3E9B4AFA"/>
    <w:rsid w:val="3E9E5E1D"/>
    <w:rsid w:val="3F6777C6"/>
    <w:rsid w:val="401E354A"/>
    <w:rsid w:val="40665EB3"/>
    <w:rsid w:val="408D0011"/>
    <w:rsid w:val="40C25EB8"/>
    <w:rsid w:val="40D5422F"/>
    <w:rsid w:val="414F3518"/>
    <w:rsid w:val="415121A7"/>
    <w:rsid w:val="415B5763"/>
    <w:rsid w:val="4168605B"/>
    <w:rsid w:val="4204410F"/>
    <w:rsid w:val="42884520"/>
    <w:rsid w:val="42E21428"/>
    <w:rsid w:val="42F8551B"/>
    <w:rsid w:val="432B3B11"/>
    <w:rsid w:val="433517CA"/>
    <w:rsid w:val="434C400F"/>
    <w:rsid w:val="43842D68"/>
    <w:rsid w:val="43C5703C"/>
    <w:rsid w:val="44417B34"/>
    <w:rsid w:val="4469740F"/>
    <w:rsid w:val="448252B7"/>
    <w:rsid w:val="449A0E46"/>
    <w:rsid w:val="44B40F84"/>
    <w:rsid w:val="44F96ED3"/>
    <w:rsid w:val="45B04F5F"/>
    <w:rsid w:val="45FD655D"/>
    <w:rsid w:val="46216535"/>
    <w:rsid w:val="46574ED9"/>
    <w:rsid w:val="46C135B2"/>
    <w:rsid w:val="46C36EA8"/>
    <w:rsid w:val="46F44769"/>
    <w:rsid w:val="4781174F"/>
    <w:rsid w:val="478F1F15"/>
    <w:rsid w:val="47907A54"/>
    <w:rsid w:val="47A125F4"/>
    <w:rsid w:val="47D46525"/>
    <w:rsid w:val="480E12A6"/>
    <w:rsid w:val="48836287"/>
    <w:rsid w:val="4889428D"/>
    <w:rsid w:val="48A40543"/>
    <w:rsid w:val="48C74C2C"/>
    <w:rsid w:val="48E56510"/>
    <w:rsid w:val="49000053"/>
    <w:rsid w:val="493461AC"/>
    <w:rsid w:val="494055B9"/>
    <w:rsid w:val="49AE5E6C"/>
    <w:rsid w:val="49CC618E"/>
    <w:rsid w:val="49F37E2E"/>
    <w:rsid w:val="4A0253D3"/>
    <w:rsid w:val="4A64394A"/>
    <w:rsid w:val="4A9070C1"/>
    <w:rsid w:val="4B38501D"/>
    <w:rsid w:val="4B7D7E0C"/>
    <w:rsid w:val="4B9D3EFD"/>
    <w:rsid w:val="4BAB4880"/>
    <w:rsid w:val="4BC50B39"/>
    <w:rsid w:val="4BD171A6"/>
    <w:rsid w:val="4BDE64C2"/>
    <w:rsid w:val="4BE448FA"/>
    <w:rsid w:val="4C8D47CF"/>
    <w:rsid w:val="4D317361"/>
    <w:rsid w:val="4D5C7C4F"/>
    <w:rsid w:val="4D8A1551"/>
    <w:rsid w:val="4E27710A"/>
    <w:rsid w:val="4E4C3AF5"/>
    <w:rsid w:val="4E6A6BF7"/>
    <w:rsid w:val="4EA2724F"/>
    <w:rsid w:val="4ED6105E"/>
    <w:rsid w:val="4EFE20DA"/>
    <w:rsid w:val="4F15333E"/>
    <w:rsid w:val="4F985216"/>
    <w:rsid w:val="500877B8"/>
    <w:rsid w:val="50331F52"/>
    <w:rsid w:val="50383EB3"/>
    <w:rsid w:val="50757A8E"/>
    <w:rsid w:val="50A33F67"/>
    <w:rsid w:val="517C067C"/>
    <w:rsid w:val="518014CC"/>
    <w:rsid w:val="51B42EED"/>
    <w:rsid w:val="51DA2E3A"/>
    <w:rsid w:val="520A088A"/>
    <w:rsid w:val="52C1749E"/>
    <w:rsid w:val="52D6354F"/>
    <w:rsid w:val="53113EDB"/>
    <w:rsid w:val="53302860"/>
    <w:rsid w:val="534F6D0B"/>
    <w:rsid w:val="53765D5B"/>
    <w:rsid w:val="538200A7"/>
    <w:rsid w:val="538B12AC"/>
    <w:rsid w:val="53A052A0"/>
    <w:rsid w:val="53C0624F"/>
    <w:rsid w:val="542E16B3"/>
    <w:rsid w:val="54FB1493"/>
    <w:rsid w:val="556415AA"/>
    <w:rsid w:val="55682160"/>
    <w:rsid w:val="556A158B"/>
    <w:rsid w:val="5577139F"/>
    <w:rsid w:val="55B31E70"/>
    <w:rsid w:val="55C76B27"/>
    <w:rsid w:val="56C02A96"/>
    <w:rsid w:val="56DF7324"/>
    <w:rsid w:val="572775F9"/>
    <w:rsid w:val="57BA33C8"/>
    <w:rsid w:val="57E3453E"/>
    <w:rsid w:val="57E81A0B"/>
    <w:rsid w:val="58347C38"/>
    <w:rsid w:val="585C7BEB"/>
    <w:rsid w:val="587C2648"/>
    <w:rsid w:val="596508EF"/>
    <w:rsid w:val="59F92289"/>
    <w:rsid w:val="5A3B0BFC"/>
    <w:rsid w:val="5A4C63EF"/>
    <w:rsid w:val="5A6C00E1"/>
    <w:rsid w:val="5ACE49B0"/>
    <w:rsid w:val="5AE3019F"/>
    <w:rsid w:val="5B5F47DB"/>
    <w:rsid w:val="5BB16B3F"/>
    <w:rsid w:val="5BC9683A"/>
    <w:rsid w:val="5BE23774"/>
    <w:rsid w:val="5BF44170"/>
    <w:rsid w:val="5C4C1058"/>
    <w:rsid w:val="5C984A20"/>
    <w:rsid w:val="5CC071E3"/>
    <w:rsid w:val="5CE02AE6"/>
    <w:rsid w:val="5CF74D38"/>
    <w:rsid w:val="5D4C1163"/>
    <w:rsid w:val="5DA65B3D"/>
    <w:rsid w:val="5DEE4AF9"/>
    <w:rsid w:val="5E342743"/>
    <w:rsid w:val="5E7F58F4"/>
    <w:rsid w:val="5EA65E4B"/>
    <w:rsid w:val="5F27170B"/>
    <w:rsid w:val="5F920110"/>
    <w:rsid w:val="5FF62B7B"/>
    <w:rsid w:val="60232AFB"/>
    <w:rsid w:val="60526408"/>
    <w:rsid w:val="606F3E3C"/>
    <w:rsid w:val="609A4982"/>
    <w:rsid w:val="611C71AD"/>
    <w:rsid w:val="611D6D37"/>
    <w:rsid w:val="620D398B"/>
    <w:rsid w:val="623901EA"/>
    <w:rsid w:val="623E643F"/>
    <w:rsid w:val="626E03CB"/>
    <w:rsid w:val="62AE75EA"/>
    <w:rsid w:val="63824409"/>
    <w:rsid w:val="63C432F6"/>
    <w:rsid w:val="63D80126"/>
    <w:rsid w:val="6491201C"/>
    <w:rsid w:val="64AA3254"/>
    <w:rsid w:val="654C73B2"/>
    <w:rsid w:val="655F409B"/>
    <w:rsid w:val="65975EE4"/>
    <w:rsid w:val="66263F99"/>
    <w:rsid w:val="6641650D"/>
    <w:rsid w:val="66444BDA"/>
    <w:rsid w:val="66AA2D4C"/>
    <w:rsid w:val="66C9721B"/>
    <w:rsid w:val="66D432BF"/>
    <w:rsid w:val="67136BAE"/>
    <w:rsid w:val="6738149D"/>
    <w:rsid w:val="673D5F65"/>
    <w:rsid w:val="67536916"/>
    <w:rsid w:val="676A4B33"/>
    <w:rsid w:val="677862CF"/>
    <w:rsid w:val="67A408FE"/>
    <w:rsid w:val="67AD3863"/>
    <w:rsid w:val="67DD26D0"/>
    <w:rsid w:val="67F11F2B"/>
    <w:rsid w:val="67F31778"/>
    <w:rsid w:val="68144B8A"/>
    <w:rsid w:val="69823BDB"/>
    <w:rsid w:val="6AD113A6"/>
    <w:rsid w:val="6AE25126"/>
    <w:rsid w:val="6B8F22D3"/>
    <w:rsid w:val="6B9D1A33"/>
    <w:rsid w:val="6BB11B3D"/>
    <w:rsid w:val="6DD03110"/>
    <w:rsid w:val="6DE80094"/>
    <w:rsid w:val="6E2105AD"/>
    <w:rsid w:val="6E314008"/>
    <w:rsid w:val="6F40274C"/>
    <w:rsid w:val="6FA03C8A"/>
    <w:rsid w:val="6FA66539"/>
    <w:rsid w:val="6FB60C51"/>
    <w:rsid w:val="6FDD2A7C"/>
    <w:rsid w:val="70041B8F"/>
    <w:rsid w:val="70CA6D9F"/>
    <w:rsid w:val="70E10E04"/>
    <w:rsid w:val="70F76C5D"/>
    <w:rsid w:val="72444124"/>
    <w:rsid w:val="72EC24B7"/>
    <w:rsid w:val="73A10AFF"/>
    <w:rsid w:val="73B06FFE"/>
    <w:rsid w:val="73E3167D"/>
    <w:rsid w:val="74421083"/>
    <w:rsid w:val="749E302D"/>
    <w:rsid w:val="74D94F48"/>
    <w:rsid w:val="74DC5FFD"/>
    <w:rsid w:val="75501C2E"/>
    <w:rsid w:val="756708B7"/>
    <w:rsid w:val="75C8414C"/>
    <w:rsid w:val="75DE7503"/>
    <w:rsid w:val="763E70DC"/>
    <w:rsid w:val="76CA1F8D"/>
    <w:rsid w:val="772E07DE"/>
    <w:rsid w:val="77656372"/>
    <w:rsid w:val="77A929E2"/>
    <w:rsid w:val="78361D52"/>
    <w:rsid w:val="784D5998"/>
    <w:rsid w:val="7885373E"/>
    <w:rsid w:val="78A6567C"/>
    <w:rsid w:val="78B700C2"/>
    <w:rsid w:val="78C64289"/>
    <w:rsid w:val="78D90CAF"/>
    <w:rsid w:val="7913594E"/>
    <w:rsid w:val="791E5F73"/>
    <w:rsid w:val="794B18CB"/>
    <w:rsid w:val="79F85010"/>
    <w:rsid w:val="79F9557A"/>
    <w:rsid w:val="79FE077A"/>
    <w:rsid w:val="7A2D3BD4"/>
    <w:rsid w:val="7A725027"/>
    <w:rsid w:val="7ACD72E8"/>
    <w:rsid w:val="7AD44AD5"/>
    <w:rsid w:val="7AE04C06"/>
    <w:rsid w:val="7B0C3BFE"/>
    <w:rsid w:val="7B221C8B"/>
    <w:rsid w:val="7B2368A0"/>
    <w:rsid w:val="7C186E53"/>
    <w:rsid w:val="7C65460E"/>
    <w:rsid w:val="7CAB466B"/>
    <w:rsid w:val="7CE85C50"/>
    <w:rsid w:val="7D391FB1"/>
    <w:rsid w:val="7D4423E3"/>
    <w:rsid w:val="7D6C52D7"/>
    <w:rsid w:val="7D733B89"/>
    <w:rsid w:val="7D80124A"/>
    <w:rsid w:val="7D953B0F"/>
    <w:rsid w:val="7D971DCD"/>
    <w:rsid w:val="7DBE3A70"/>
    <w:rsid w:val="7DFFF0D4"/>
    <w:rsid w:val="7E231EE0"/>
    <w:rsid w:val="7E7C56C4"/>
    <w:rsid w:val="7E7E0F36"/>
    <w:rsid w:val="7F054C3B"/>
    <w:rsid w:val="7F0B7A36"/>
    <w:rsid w:val="7F153F96"/>
    <w:rsid w:val="7F6F095F"/>
    <w:rsid w:val="7F8D75A2"/>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4"/>
    <w:qFormat/>
    <w:uiPriority w:val="0"/>
    <w:pPr>
      <w:keepNext/>
      <w:keepLines/>
      <w:spacing w:before="340" w:after="330" w:line="578" w:lineRule="auto"/>
      <w:jc w:val="center"/>
      <w:outlineLvl w:val="0"/>
    </w:pPr>
    <w:rPr>
      <w:b/>
      <w:bCs/>
      <w:kern w:val="44"/>
      <w:sz w:val="36"/>
      <w:szCs w:val="44"/>
    </w:rPr>
  </w:style>
  <w:style w:type="paragraph" w:styleId="3">
    <w:name w:val="heading 2"/>
    <w:basedOn w:val="1"/>
    <w:next w:val="1"/>
    <w:link w:val="43"/>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4">
    <w:name w:val="heading 3"/>
    <w:basedOn w:val="1"/>
    <w:next w:val="1"/>
    <w:qFormat/>
    <w:uiPriority w:val="0"/>
    <w:pPr>
      <w:keepNext/>
      <w:jc w:val="center"/>
      <w:outlineLvl w:val="2"/>
    </w:pPr>
    <w:rPr>
      <w:rFonts w:eastAsia="楷体_GB2312"/>
      <w:b/>
      <w:bCs/>
      <w:sz w:val="15"/>
    </w:rPr>
  </w:style>
  <w:style w:type="paragraph" w:styleId="5">
    <w:name w:val="heading 4"/>
    <w:basedOn w:val="1"/>
    <w:next w:val="1"/>
    <w:link w:val="42"/>
    <w:qFormat/>
    <w:uiPriority w:val="0"/>
    <w:pPr>
      <w:keepNext/>
      <w:jc w:val="center"/>
      <w:outlineLvl w:val="3"/>
    </w:pPr>
    <w:rPr>
      <w:rFonts w:eastAsia="楷体_GB2312"/>
      <w:b/>
      <w:bCs/>
      <w:sz w:val="13"/>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54"/>
    <w:semiHidden/>
    <w:unhideWhenUsed/>
    <w:qFormat/>
    <w:uiPriority w:val="0"/>
    <w:rPr>
      <w:rFonts w:ascii="宋体"/>
      <w:sz w:val="18"/>
      <w:szCs w:val="18"/>
    </w:rPr>
  </w:style>
  <w:style w:type="paragraph" w:styleId="7">
    <w:name w:val="annotation text"/>
    <w:basedOn w:val="1"/>
    <w:link w:val="37"/>
    <w:qFormat/>
    <w:uiPriority w:val="0"/>
    <w:pPr>
      <w:jc w:val="left"/>
    </w:pPr>
  </w:style>
  <w:style w:type="paragraph" w:styleId="8">
    <w:name w:val="Body Text"/>
    <w:basedOn w:val="1"/>
    <w:qFormat/>
    <w:uiPriority w:val="0"/>
    <w:rPr>
      <w:rFonts w:ascii="华文中宋" w:eastAsia="华文中宋"/>
      <w:bCs/>
      <w:sz w:val="28"/>
    </w:rPr>
  </w:style>
  <w:style w:type="paragraph" w:styleId="9">
    <w:name w:val="Body Text Indent"/>
    <w:basedOn w:val="1"/>
    <w:next w:val="10"/>
    <w:qFormat/>
    <w:uiPriority w:val="0"/>
    <w:pPr>
      <w:ind w:firstLine="576"/>
    </w:pPr>
    <w:rPr>
      <w:b/>
      <w:sz w:val="30"/>
    </w:rPr>
  </w:style>
  <w:style w:type="paragraph" w:styleId="10">
    <w:name w:val="envelope return"/>
    <w:basedOn w:val="1"/>
    <w:qFormat/>
    <w:uiPriority w:val="0"/>
    <w:pPr>
      <w:tabs>
        <w:tab w:val="left" w:pos="1630"/>
      </w:tabs>
      <w:jc w:val="left"/>
    </w:pPr>
    <w:rPr>
      <w:rFonts w:ascii="Arial" w:hAnsi="Arial" w:eastAsia="DFKai-SB" w:cs="Arial"/>
      <w:sz w:val="28"/>
      <w:lang w:eastAsia="zh-TW"/>
    </w:rPr>
  </w:style>
  <w:style w:type="paragraph" w:styleId="11">
    <w:name w:val="Block Text"/>
    <w:basedOn w:val="1"/>
    <w:qFormat/>
    <w:uiPriority w:val="0"/>
    <w:pPr>
      <w:adjustRightInd w:val="0"/>
      <w:ind w:left="420" w:right="33"/>
      <w:jc w:val="left"/>
      <w:textAlignment w:val="baseline"/>
    </w:pPr>
    <w:rPr>
      <w:kern w:val="0"/>
      <w:sz w:val="24"/>
    </w:rPr>
  </w:style>
  <w:style w:type="paragraph" w:styleId="12">
    <w:name w:val="index 4"/>
    <w:basedOn w:val="1"/>
    <w:next w:val="1"/>
    <w:qFormat/>
    <w:uiPriority w:val="0"/>
    <w:pPr>
      <w:ind w:left="600" w:leftChars="600"/>
    </w:pPr>
  </w:style>
  <w:style w:type="paragraph" w:styleId="13">
    <w:name w:val="Plain Text"/>
    <w:basedOn w:val="1"/>
    <w:qFormat/>
    <w:uiPriority w:val="0"/>
    <w:rPr>
      <w:rFonts w:ascii="宋体" w:hAnsi="Courier New" w:eastAsia="楷体_GB2312"/>
      <w:sz w:val="26"/>
    </w:rPr>
  </w:style>
  <w:style w:type="paragraph" w:styleId="14">
    <w:name w:val="toc 8"/>
    <w:basedOn w:val="1"/>
    <w:next w:val="1"/>
    <w:qFormat/>
    <w:uiPriority w:val="0"/>
    <w:pPr>
      <w:ind w:left="2940"/>
    </w:pPr>
    <w:rPr>
      <w:rFonts w:eastAsia="楷体_GB2312"/>
      <w:sz w:val="26"/>
    </w:rPr>
  </w:style>
  <w:style w:type="paragraph" w:styleId="15">
    <w:name w:val="Balloon Text"/>
    <w:basedOn w:val="1"/>
    <w:link w:val="39"/>
    <w:qFormat/>
    <w:uiPriority w:val="0"/>
    <w:rPr>
      <w:sz w:val="18"/>
      <w:szCs w:val="18"/>
    </w:rPr>
  </w:style>
  <w:style w:type="paragraph" w:styleId="16">
    <w:name w:val="footer"/>
    <w:basedOn w:val="1"/>
    <w:link w:val="41"/>
    <w:qFormat/>
    <w:uiPriority w:val="99"/>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Body Text 2"/>
    <w:basedOn w:val="1"/>
    <w:qFormat/>
    <w:uiPriority w:val="0"/>
    <w:pPr>
      <w:spacing w:after="120" w:line="480" w:lineRule="auto"/>
    </w:p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3">
    <w:name w:val="Title"/>
    <w:basedOn w:val="1"/>
    <w:next w:val="1"/>
    <w:qFormat/>
    <w:uiPriority w:val="0"/>
    <w:pPr>
      <w:spacing w:before="240" w:after="60"/>
      <w:jc w:val="center"/>
      <w:outlineLvl w:val="0"/>
    </w:pPr>
    <w:rPr>
      <w:rFonts w:ascii="Cambria" w:hAnsi="Cambria" w:cs="Mongolian Baiti"/>
      <w:b/>
      <w:bCs/>
      <w:sz w:val="32"/>
      <w:szCs w:val="32"/>
    </w:rPr>
  </w:style>
  <w:style w:type="paragraph" w:styleId="24">
    <w:name w:val="annotation subject"/>
    <w:basedOn w:val="7"/>
    <w:next w:val="7"/>
    <w:link w:val="38"/>
    <w:qFormat/>
    <w:uiPriority w:val="0"/>
    <w:rPr>
      <w:b/>
      <w:bCs/>
    </w:rPr>
  </w:style>
  <w:style w:type="paragraph" w:styleId="25">
    <w:name w:val="Body Text First Indent"/>
    <w:basedOn w:val="8"/>
    <w:qFormat/>
    <w:uiPriority w:val="0"/>
    <w:pPr>
      <w:autoSpaceDE w:val="0"/>
      <w:autoSpaceDN w:val="0"/>
      <w:adjustRightInd w:val="0"/>
      <w:jc w:val="left"/>
    </w:pPr>
    <w:rPr>
      <w:kern w:val="0"/>
    </w:rPr>
  </w:style>
  <w:style w:type="paragraph" w:styleId="26">
    <w:name w:val="Body Text First Indent 2"/>
    <w:basedOn w:val="9"/>
    <w:unhideWhenUsed/>
    <w:qFormat/>
    <w:uiPriority w:val="99"/>
    <w:pPr>
      <w:ind w:firstLine="420" w:firstLineChars="200"/>
    </w:pPr>
  </w:style>
  <w:style w:type="table" w:styleId="28">
    <w:name w:val="Table Grid"/>
    <w:basedOn w:val="27"/>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qFormat/>
    <w:uiPriority w:val="0"/>
  </w:style>
  <w:style w:type="character" w:styleId="32">
    <w:name w:val="FollowedHyperlink"/>
    <w:basedOn w:val="29"/>
    <w:qFormat/>
    <w:uiPriority w:val="0"/>
    <w:rPr>
      <w:color w:val="auto"/>
      <w:u w:val="none"/>
    </w:rPr>
  </w:style>
  <w:style w:type="character" w:styleId="33">
    <w:name w:val="Hyperlink"/>
    <w:basedOn w:val="29"/>
    <w:unhideWhenUsed/>
    <w:qFormat/>
    <w:uiPriority w:val="99"/>
    <w:rPr>
      <w:color w:val="0563C1" w:themeColor="hyperlink"/>
      <w:u w:val="single"/>
      <w14:textFill>
        <w14:solidFill>
          <w14:schemeClr w14:val="hlink"/>
        </w14:solidFill>
      </w14:textFill>
    </w:rPr>
  </w:style>
  <w:style w:type="character" w:styleId="34">
    <w:name w:val="annotation reference"/>
    <w:basedOn w:val="29"/>
    <w:qFormat/>
    <w:uiPriority w:val="99"/>
    <w:rPr>
      <w:sz w:val="21"/>
      <w:szCs w:val="21"/>
    </w:rPr>
  </w:style>
  <w:style w:type="paragraph" w:styleId="35">
    <w:name w:val="List Paragraph"/>
    <w:basedOn w:val="1"/>
    <w:qFormat/>
    <w:uiPriority w:val="34"/>
    <w:pPr>
      <w:ind w:firstLine="420" w:firstLineChars="200"/>
    </w:pPr>
    <w:rPr>
      <w:rFonts w:ascii="Calibri" w:hAnsi="Calibri"/>
      <w:szCs w:val="22"/>
    </w:rPr>
  </w:style>
  <w:style w:type="paragraph" w:customStyle="1" w:styleId="36">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37">
    <w:name w:val="批注文字 字符"/>
    <w:basedOn w:val="29"/>
    <w:link w:val="7"/>
    <w:qFormat/>
    <w:uiPriority w:val="0"/>
    <w:rPr>
      <w:kern w:val="2"/>
      <w:sz w:val="21"/>
    </w:rPr>
  </w:style>
  <w:style w:type="character" w:customStyle="1" w:styleId="38">
    <w:name w:val="批注主题 字符"/>
    <w:basedOn w:val="37"/>
    <w:link w:val="24"/>
    <w:qFormat/>
    <w:uiPriority w:val="0"/>
    <w:rPr>
      <w:b/>
      <w:bCs/>
      <w:kern w:val="2"/>
      <w:sz w:val="21"/>
    </w:rPr>
  </w:style>
  <w:style w:type="character" w:customStyle="1" w:styleId="39">
    <w:name w:val="批注框文本 字符"/>
    <w:basedOn w:val="29"/>
    <w:link w:val="15"/>
    <w:qFormat/>
    <w:uiPriority w:val="0"/>
    <w:rPr>
      <w:kern w:val="2"/>
      <w:sz w:val="18"/>
      <w:szCs w:val="18"/>
    </w:rPr>
  </w:style>
  <w:style w:type="paragraph" w:customStyle="1" w:styleId="40">
    <w:name w:val="列出段落1"/>
    <w:basedOn w:val="1"/>
    <w:qFormat/>
    <w:uiPriority w:val="34"/>
    <w:pPr>
      <w:ind w:firstLine="420"/>
    </w:pPr>
  </w:style>
  <w:style w:type="character" w:customStyle="1" w:styleId="41">
    <w:name w:val="页脚 字符"/>
    <w:link w:val="16"/>
    <w:qFormat/>
    <w:uiPriority w:val="99"/>
    <w:rPr>
      <w:kern w:val="2"/>
      <w:sz w:val="18"/>
    </w:rPr>
  </w:style>
  <w:style w:type="character" w:customStyle="1" w:styleId="42">
    <w:name w:val="标题 4 字符"/>
    <w:link w:val="5"/>
    <w:qFormat/>
    <w:uiPriority w:val="0"/>
    <w:rPr>
      <w:rFonts w:eastAsia="楷体_GB2312"/>
      <w:b/>
      <w:bCs/>
      <w:kern w:val="2"/>
      <w:sz w:val="13"/>
    </w:rPr>
  </w:style>
  <w:style w:type="character" w:customStyle="1" w:styleId="43">
    <w:name w:val="标题 2 字符"/>
    <w:basedOn w:val="29"/>
    <w:link w:val="3"/>
    <w:qFormat/>
    <w:uiPriority w:val="0"/>
    <w:rPr>
      <w:rFonts w:asciiTheme="majorHAnsi" w:hAnsiTheme="majorHAnsi" w:eastAsiaTheme="majorEastAsia" w:cstheme="majorBidi"/>
      <w:b/>
      <w:bCs/>
      <w:kern w:val="2"/>
      <w:sz w:val="30"/>
      <w:szCs w:val="32"/>
    </w:rPr>
  </w:style>
  <w:style w:type="character" w:customStyle="1" w:styleId="44">
    <w:name w:val="标题 1 字符"/>
    <w:basedOn w:val="29"/>
    <w:link w:val="2"/>
    <w:qFormat/>
    <w:uiPriority w:val="0"/>
    <w:rPr>
      <w:b/>
      <w:bCs/>
      <w:kern w:val="44"/>
      <w:sz w:val="36"/>
      <w:szCs w:val="44"/>
    </w:rPr>
  </w:style>
  <w:style w:type="paragraph" w:customStyle="1" w:styleId="45">
    <w:name w:val="_Style 37"/>
    <w:basedOn w:val="1"/>
    <w:next w:val="35"/>
    <w:qFormat/>
    <w:uiPriority w:val="99"/>
    <w:pPr>
      <w:ind w:firstLine="420" w:firstLineChars="200"/>
    </w:pPr>
    <w:rPr>
      <w:szCs w:val="24"/>
    </w:rPr>
  </w:style>
  <w:style w:type="paragraph" w:customStyle="1" w:styleId="46">
    <w:name w:val="正文1"/>
    <w:basedOn w:val="1"/>
    <w:next w:val="1"/>
    <w:qFormat/>
    <w:uiPriority w:val="0"/>
    <w:rPr>
      <w:rFonts w:ascii="宋体" w:hAnsi="宋体" w:cs="宋体"/>
      <w:kern w:val="0"/>
      <w:sz w:val="24"/>
      <w:lang w:eastAsia="en-US"/>
    </w:rPr>
  </w:style>
  <w:style w:type="character" w:customStyle="1" w:styleId="47">
    <w:name w:val="NormalCharacter"/>
    <w:qFormat/>
    <w:locked/>
    <w:uiPriority w:val="99"/>
  </w:style>
  <w:style w:type="paragraph" w:customStyle="1" w:styleId="48">
    <w:name w:val="UserStyle_4"/>
    <w:basedOn w:val="1"/>
    <w:link w:val="68"/>
    <w:qFormat/>
    <w:uiPriority w:val="99"/>
  </w:style>
  <w:style w:type="paragraph" w:customStyle="1" w:styleId="49">
    <w:name w:val="UserStyle_11"/>
    <w:basedOn w:val="1"/>
    <w:qFormat/>
    <w:uiPriority w:val="99"/>
    <w:pPr>
      <w:ind w:firstLine="420" w:firstLineChars="200"/>
    </w:pPr>
  </w:style>
  <w:style w:type="paragraph" w:customStyle="1" w:styleId="50">
    <w:name w:val="UserStyle_10"/>
    <w:basedOn w:val="1"/>
    <w:qFormat/>
    <w:uiPriority w:val="99"/>
    <w:pPr>
      <w:ind w:firstLine="420" w:firstLineChars="200"/>
    </w:pPr>
    <w:rPr>
      <w:rFonts w:ascii="Calibri" w:hAnsi="Calibri"/>
      <w:sz w:val="22"/>
      <w:szCs w:val="22"/>
    </w:rPr>
  </w:style>
  <w:style w:type="paragraph" w:customStyle="1" w:styleId="51">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2">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3">
    <w:name w:val="_Style 1"/>
    <w:basedOn w:val="1"/>
    <w:qFormat/>
    <w:uiPriority w:val="0"/>
    <w:pPr>
      <w:spacing w:line="360" w:lineRule="auto"/>
      <w:ind w:firstLine="420" w:firstLineChars="200"/>
    </w:pPr>
    <w:rPr>
      <w:rFonts w:ascii="Calibri" w:hAnsi="Calibri"/>
      <w:kern w:val="0"/>
      <w:sz w:val="24"/>
      <w:szCs w:val="22"/>
    </w:rPr>
  </w:style>
  <w:style w:type="character" w:customStyle="1" w:styleId="54">
    <w:name w:val="文档结构图 字符"/>
    <w:basedOn w:val="29"/>
    <w:link w:val="6"/>
    <w:semiHidden/>
    <w:qFormat/>
    <w:uiPriority w:val="0"/>
    <w:rPr>
      <w:rFonts w:ascii="宋体"/>
      <w:kern w:val="2"/>
      <w:sz w:val="18"/>
      <w:szCs w:val="18"/>
    </w:rPr>
  </w:style>
  <w:style w:type="paragraph" w:customStyle="1" w:styleId="55">
    <w:name w:val="修订1"/>
    <w:hidden/>
    <w:semiHidden/>
    <w:qFormat/>
    <w:uiPriority w:val="99"/>
    <w:rPr>
      <w:rFonts w:ascii="Times New Roman" w:hAnsi="Times New Roman" w:eastAsia="宋体" w:cs="Times New Roman"/>
      <w:kern w:val="2"/>
      <w:sz w:val="21"/>
      <w:lang w:val="en-US" w:eastAsia="zh-CN" w:bidi="ar-SA"/>
    </w:rPr>
  </w:style>
  <w:style w:type="paragraph" w:customStyle="1" w:styleId="56">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57">
    <w:name w:val="font31"/>
    <w:basedOn w:val="29"/>
    <w:qFormat/>
    <w:uiPriority w:val="0"/>
    <w:rPr>
      <w:rFonts w:hint="default" w:ascii="Times New Roman" w:hAnsi="Times New Roman" w:cs="Times New Roman"/>
      <w:color w:val="000000"/>
      <w:sz w:val="22"/>
      <w:szCs w:val="22"/>
      <w:u w:val="none"/>
    </w:rPr>
  </w:style>
  <w:style w:type="character" w:customStyle="1" w:styleId="58">
    <w:name w:val="font11"/>
    <w:basedOn w:val="29"/>
    <w:qFormat/>
    <w:uiPriority w:val="0"/>
    <w:rPr>
      <w:rFonts w:hint="eastAsia" w:ascii="宋体" w:hAnsi="宋体" w:eastAsia="宋体" w:cs="宋体"/>
      <w:color w:val="000000"/>
      <w:sz w:val="22"/>
      <w:szCs w:val="22"/>
      <w:u w:val="none"/>
    </w:rPr>
  </w:style>
  <w:style w:type="character" w:customStyle="1" w:styleId="59">
    <w:name w:val="font51"/>
    <w:basedOn w:val="29"/>
    <w:qFormat/>
    <w:uiPriority w:val="0"/>
    <w:rPr>
      <w:rFonts w:ascii="Arial" w:hAnsi="Arial" w:cs="Arial"/>
      <w:color w:val="000000"/>
      <w:sz w:val="22"/>
      <w:szCs w:val="22"/>
      <w:u w:val="none"/>
    </w:rPr>
  </w:style>
  <w:style w:type="paragraph" w:customStyle="1" w:styleId="60">
    <w:name w:val="正文首行缩进 21"/>
    <w:basedOn w:val="61"/>
    <w:next w:val="1"/>
    <w:qFormat/>
    <w:uiPriority w:val="0"/>
    <w:pPr>
      <w:widowControl w:val="0"/>
      <w:spacing w:after="120" w:line="240" w:lineRule="auto"/>
      <w:ind w:left="420" w:firstLine="420"/>
    </w:pPr>
    <w:rPr>
      <w:rFonts w:ascii="Cambria" w:hAnsi="Cambria" w:eastAsia="华文细黑"/>
      <w:sz w:val="21"/>
    </w:rPr>
  </w:style>
  <w:style w:type="paragraph" w:customStyle="1" w:styleId="61">
    <w:name w:val="正文文本缩进1"/>
    <w:basedOn w:val="1"/>
    <w:next w:val="62"/>
    <w:qFormat/>
    <w:uiPriority w:val="0"/>
    <w:pPr>
      <w:widowControl/>
      <w:spacing w:line="300" w:lineRule="auto"/>
      <w:ind w:left="156"/>
    </w:pPr>
    <w:rPr>
      <w:rFonts w:ascii="仿宋_GB2312" w:eastAsia="仿宋_GB2312"/>
      <w:sz w:val="28"/>
    </w:rPr>
  </w:style>
  <w:style w:type="paragraph" w:customStyle="1" w:styleId="62">
    <w:name w:val="寄信人地址1"/>
    <w:basedOn w:val="1"/>
    <w:qFormat/>
    <w:uiPriority w:val="99"/>
    <w:rPr>
      <w:rFonts w:ascii="Arial" w:hAnsi="Arial"/>
    </w:rPr>
  </w:style>
  <w:style w:type="character" w:customStyle="1" w:styleId="63">
    <w:name w:val="NormalCharacter1"/>
    <w:qFormat/>
    <w:uiPriority w:val="0"/>
    <w:rPr>
      <w:rFonts w:ascii="Times New Roman" w:hAnsi="Times New Roman" w:eastAsia="宋体" w:cs="Times New Roman"/>
      <w:kern w:val="2"/>
      <w:sz w:val="21"/>
      <w:lang w:val="en-US" w:eastAsia="zh-CN" w:bidi="ar-SA"/>
    </w:rPr>
  </w:style>
  <w:style w:type="paragraph" w:customStyle="1" w:styleId="64">
    <w:name w:val="正文缩进1"/>
    <w:basedOn w:val="1"/>
    <w:qFormat/>
    <w:uiPriority w:val="0"/>
    <w:pPr>
      <w:widowControl/>
      <w:ind w:firstLine="420"/>
      <w:jc w:val="left"/>
    </w:pPr>
    <w:rPr>
      <w:sz w:val="20"/>
    </w:rPr>
  </w:style>
  <w:style w:type="paragraph" w:customStyle="1" w:styleId="65">
    <w:name w:val="页脚1"/>
    <w:basedOn w:val="1"/>
    <w:next w:val="66"/>
    <w:qFormat/>
    <w:uiPriority w:val="99"/>
    <w:pPr>
      <w:tabs>
        <w:tab w:val="center" w:pos="4153"/>
        <w:tab w:val="right" w:pos="8306"/>
      </w:tabs>
      <w:jc w:val="left"/>
    </w:pPr>
    <w:rPr>
      <w:sz w:val="18"/>
      <w:szCs w:val="18"/>
    </w:rPr>
  </w:style>
  <w:style w:type="paragraph" w:customStyle="1" w:styleId="66">
    <w:name w:val="TOC Heading1"/>
    <w:next w:val="1"/>
    <w:qFormat/>
    <w:uiPriority w:val="0"/>
    <w:rPr>
      <w:rFonts w:ascii="Times New Roman" w:hAnsi="Times New Roman" w:eastAsia="宋体" w:cs="Times New Roman"/>
      <w:sz w:val="32"/>
      <w:lang w:val="en-US" w:eastAsia="zh-CN" w:bidi="ar-SA"/>
    </w:rPr>
  </w:style>
  <w:style w:type="paragraph" w:customStyle="1" w:styleId="67">
    <w:name w:val="文本块1"/>
    <w:basedOn w:val="1"/>
    <w:qFormat/>
    <w:uiPriority w:val="0"/>
    <w:pPr>
      <w:ind w:left="420" w:right="33"/>
      <w:jc w:val="left"/>
    </w:pPr>
    <w:rPr>
      <w:sz w:val="24"/>
    </w:rPr>
  </w:style>
  <w:style w:type="character" w:customStyle="1" w:styleId="68">
    <w:name w:val="NormalCharacter11"/>
    <w:link w:val="48"/>
    <w:qFormat/>
    <w:uiPriority w:val="99"/>
    <w:rPr>
      <w:rFonts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26258</Words>
  <Characters>27398</Characters>
  <Lines>208</Lines>
  <Paragraphs>58</Paragraphs>
  <TotalTime>94</TotalTime>
  <ScaleCrop>false</ScaleCrop>
  <LinksUpToDate>false</LinksUpToDate>
  <CharactersWithSpaces>28487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2025-09-23T01:30:00Z</dcterms:created>
  <dc:creator>86138</dc:creator>
  <cp:lastModifiedBy>涼城</cp:lastModifiedBy>
  <cp:lastPrinted>2024-04-19T09:07:00Z</cp:lastPrinted>
  <dcterms:modified xsi:type="dcterms:W3CDTF">2025-11-06T02:00:23Z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D8228BE23E9C422DBF168BF20053D9A7_13</vt:lpwstr>
  </property>
  <property fmtid="{D5CDD505-2E9C-101B-9397-08002B2CF9AE}" pid="4" name="KSOTemplateDocerSaveRecord">
    <vt:lpwstr>eyJoZGlkIjoiYTk4ZjY0OGI1OWNkZGQzNGU1ODRiNWM2ZGE0NjAwOWQiLCJ1c2VySWQiOiI5MTI5MTA5OTkifQ==</vt:lpwstr>
  </property>
</Properties>
</file>